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7CD" w:rsidRPr="005D47CD" w:rsidRDefault="005D47CD" w:rsidP="005D47CD">
      <w:pPr>
        <w:jc w:val="center"/>
        <w:rPr>
          <w:b/>
          <w:sz w:val="32"/>
          <w:szCs w:val="32"/>
        </w:rPr>
      </w:pPr>
      <w:r w:rsidRPr="005D47CD">
        <w:rPr>
          <w:b/>
          <w:sz w:val="32"/>
          <w:szCs w:val="32"/>
        </w:rPr>
        <w:t>FONDY EU</w:t>
      </w:r>
    </w:p>
    <w:p w:rsidR="005D47CD" w:rsidRPr="005D47CD" w:rsidRDefault="005D47CD" w:rsidP="005D47CD">
      <w:pPr>
        <w:jc w:val="both"/>
        <w:rPr>
          <w:b/>
        </w:rPr>
      </w:pPr>
    </w:p>
    <w:p w:rsidR="001D024E" w:rsidRPr="001D024E" w:rsidRDefault="001D024E" w:rsidP="001D024E">
      <w:pPr>
        <w:outlineLvl w:val="1"/>
        <w:rPr>
          <w:b/>
          <w:bCs/>
          <w:kern w:val="36"/>
          <w:sz w:val="20"/>
          <w:szCs w:val="20"/>
        </w:rPr>
      </w:pPr>
      <w:r w:rsidRPr="001D024E">
        <w:rPr>
          <w:b/>
          <w:bCs/>
          <w:kern w:val="36"/>
          <w:sz w:val="20"/>
          <w:szCs w:val="20"/>
        </w:rPr>
        <w:t>Strukturální politika</w:t>
      </w:r>
    </w:p>
    <w:p w:rsidR="001D024E" w:rsidRPr="001D024E" w:rsidRDefault="001D024E" w:rsidP="001D024E">
      <w:pPr>
        <w:pStyle w:val="bodytext1"/>
        <w:jc w:val="both"/>
        <w:rPr>
          <w:color w:val="auto"/>
          <w:sz w:val="20"/>
          <w:szCs w:val="20"/>
        </w:rPr>
      </w:pPr>
      <w:r w:rsidRPr="001D024E">
        <w:rPr>
          <w:color w:val="auto"/>
          <w:sz w:val="20"/>
          <w:szCs w:val="20"/>
        </w:rPr>
        <w:t>V Evropské unii se uplatňuje tzv.</w:t>
      </w:r>
      <w:r w:rsidRPr="001D024E">
        <w:rPr>
          <w:rStyle w:val="Siln"/>
          <w:color w:val="auto"/>
          <w:sz w:val="20"/>
          <w:szCs w:val="20"/>
        </w:rPr>
        <w:t xml:space="preserve"> politika hospodářské a sociální soudržnosti</w:t>
      </w:r>
      <w:r w:rsidRPr="001D024E">
        <w:rPr>
          <w:color w:val="auto"/>
          <w:sz w:val="20"/>
          <w:szCs w:val="20"/>
        </w:rPr>
        <w:t xml:space="preserve"> neboli </w:t>
      </w:r>
      <w:r w:rsidRPr="001D024E">
        <w:rPr>
          <w:rStyle w:val="Siln"/>
          <w:color w:val="auto"/>
          <w:sz w:val="20"/>
          <w:szCs w:val="20"/>
        </w:rPr>
        <w:t>strukturální politika</w:t>
      </w:r>
      <w:r w:rsidRPr="001D024E">
        <w:rPr>
          <w:color w:val="auto"/>
          <w:sz w:val="20"/>
          <w:szCs w:val="20"/>
        </w:rPr>
        <w:t>. Tato politika byla definována v roce 1988 na základě rozhodnutí spojit regionální politiku s částí sociální a zemědělské politiky v jedinou, jako reakce na kritiku nízké míry koordinace mezi nimi. Strukturální politika je koncipovaná jako tzv. komunitární (koordinovaná) politika. Její samotná realizace tedy spočívá na členských státech, zatímco koordinace a harmonizace spadá do nadnárodní působnosti (do působnosti orgánů Evropské unie). Sekce strukturální politika se věnuje aktuálním otázkám vztahujícím se k této problematice jak na evropské, tak na domácí úrovni.</w:t>
      </w:r>
    </w:p>
    <w:p w:rsidR="007B7D4C" w:rsidRDefault="007B7D4C" w:rsidP="00044D9F">
      <w:pPr>
        <w:pStyle w:val="bodytext1"/>
        <w:jc w:val="both"/>
        <w:rPr>
          <w:color w:val="auto"/>
          <w:sz w:val="20"/>
          <w:szCs w:val="20"/>
        </w:rPr>
      </w:pPr>
    </w:p>
    <w:p w:rsidR="001D024E" w:rsidRPr="001D024E" w:rsidRDefault="001D024E" w:rsidP="001D024E">
      <w:pPr>
        <w:jc w:val="both"/>
        <w:rPr>
          <w:sz w:val="20"/>
          <w:szCs w:val="20"/>
        </w:rPr>
      </w:pPr>
      <w:r w:rsidRPr="001D024E">
        <w:rPr>
          <w:sz w:val="20"/>
          <w:szCs w:val="20"/>
        </w:rPr>
        <w:t xml:space="preserve">Strukturální fondy jsou nástrojem k dosahování ekonomické a sociální soudržnosti Evropské unie. Prostředky z těchto fondů jsou určené na pomoc méně rozvinutým regionům, regionům potýkajícím se strukturálními problémy a na podporu adaptace a modernizace politik a systémů vzdělávání, odborné přípravy zaměstnanosti. </w:t>
      </w:r>
    </w:p>
    <w:p w:rsidR="001D024E" w:rsidRPr="001D024E" w:rsidRDefault="001D024E" w:rsidP="001D024E">
      <w:pPr>
        <w:pStyle w:val="Normlnweb"/>
        <w:jc w:val="both"/>
        <w:rPr>
          <w:sz w:val="20"/>
          <w:szCs w:val="20"/>
        </w:rPr>
      </w:pPr>
      <w:r w:rsidRPr="001D024E">
        <w:rPr>
          <w:sz w:val="20"/>
          <w:szCs w:val="20"/>
        </w:rPr>
        <w:t xml:space="preserve">Strukturální fondy mohou podporovat operace následujících typů: </w:t>
      </w:r>
    </w:p>
    <w:p w:rsidR="001D024E" w:rsidRPr="001D024E" w:rsidRDefault="001D024E" w:rsidP="001D024E">
      <w:pPr>
        <w:numPr>
          <w:ilvl w:val="0"/>
          <w:numId w:val="12"/>
        </w:numPr>
        <w:spacing w:before="100" w:beforeAutospacing="1" w:after="100" w:afterAutospacing="1"/>
        <w:jc w:val="both"/>
        <w:rPr>
          <w:sz w:val="20"/>
          <w:szCs w:val="20"/>
        </w:rPr>
      </w:pPr>
      <w:r w:rsidRPr="001D024E">
        <w:rPr>
          <w:sz w:val="20"/>
          <w:szCs w:val="20"/>
        </w:rPr>
        <w:t xml:space="preserve">přímé investice do vytváření nových pracovních příležitostí </w:t>
      </w:r>
    </w:p>
    <w:p w:rsidR="001D024E" w:rsidRPr="001D024E" w:rsidRDefault="001D024E" w:rsidP="001D024E">
      <w:pPr>
        <w:numPr>
          <w:ilvl w:val="0"/>
          <w:numId w:val="12"/>
        </w:numPr>
        <w:spacing w:before="100" w:beforeAutospacing="1" w:after="100" w:afterAutospacing="1"/>
        <w:jc w:val="both"/>
        <w:rPr>
          <w:sz w:val="20"/>
          <w:szCs w:val="20"/>
        </w:rPr>
      </w:pPr>
      <w:r w:rsidRPr="001D024E">
        <w:rPr>
          <w:sz w:val="20"/>
          <w:szCs w:val="20"/>
        </w:rPr>
        <w:t xml:space="preserve">služby pro malé firmy (poradenství, zahájení podnikání, zakládání nebo záchrana stávajících firem, finanční inženýrství, transfer technologií, marketing, certifikace, atd.) s cílem rozvinout regionální a místní potenciál a diverzifikovat hospodářské aktivity </w:t>
      </w:r>
    </w:p>
    <w:p w:rsidR="001D024E" w:rsidRPr="001D024E" w:rsidRDefault="001D024E" w:rsidP="001D024E">
      <w:pPr>
        <w:numPr>
          <w:ilvl w:val="0"/>
          <w:numId w:val="12"/>
        </w:numPr>
        <w:spacing w:before="100" w:beforeAutospacing="1" w:after="100" w:afterAutospacing="1"/>
        <w:jc w:val="both"/>
        <w:rPr>
          <w:sz w:val="20"/>
          <w:szCs w:val="20"/>
        </w:rPr>
      </w:pPr>
      <w:r w:rsidRPr="001D024E">
        <w:rPr>
          <w:sz w:val="20"/>
          <w:szCs w:val="20"/>
        </w:rPr>
        <w:t xml:space="preserve">základní hospodářská infrastruktura (doprava, telekomunikace, energie, likvidace pevného odpadu, čištění odpadních vod, obnova průmyslových lokalit, podnikatelské parky)  </w:t>
      </w:r>
    </w:p>
    <w:p w:rsidR="001D024E" w:rsidRPr="001D024E" w:rsidRDefault="001D024E" w:rsidP="001D024E">
      <w:pPr>
        <w:numPr>
          <w:ilvl w:val="0"/>
          <w:numId w:val="12"/>
        </w:numPr>
        <w:spacing w:before="100" w:beforeAutospacing="1" w:after="100" w:afterAutospacing="1"/>
        <w:jc w:val="both"/>
        <w:rPr>
          <w:sz w:val="20"/>
          <w:szCs w:val="20"/>
        </w:rPr>
      </w:pPr>
      <w:r w:rsidRPr="001D024E">
        <w:rPr>
          <w:sz w:val="20"/>
          <w:szCs w:val="20"/>
        </w:rPr>
        <w:t xml:space="preserve"> výzkum a rozvoj, technologické inovace </w:t>
      </w:r>
    </w:p>
    <w:p w:rsidR="001D024E" w:rsidRPr="001D024E" w:rsidRDefault="001D024E" w:rsidP="001D024E">
      <w:pPr>
        <w:numPr>
          <w:ilvl w:val="0"/>
          <w:numId w:val="12"/>
        </w:numPr>
        <w:spacing w:before="100" w:beforeAutospacing="1" w:after="100" w:afterAutospacing="1"/>
        <w:jc w:val="both"/>
        <w:rPr>
          <w:sz w:val="20"/>
          <w:szCs w:val="20"/>
        </w:rPr>
      </w:pPr>
      <w:r w:rsidRPr="001D024E">
        <w:rPr>
          <w:sz w:val="20"/>
          <w:szCs w:val="20"/>
        </w:rPr>
        <w:t xml:space="preserve">infrastruktura pro vzdělávání a zdravotnictví, osobní služby </w:t>
      </w:r>
    </w:p>
    <w:p w:rsidR="001D024E" w:rsidRPr="001D024E" w:rsidRDefault="001D024E" w:rsidP="001D024E">
      <w:pPr>
        <w:numPr>
          <w:ilvl w:val="0"/>
          <w:numId w:val="12"/>
        </w:numPr>
        <w:spacing w:before="100" w:beforeAutospacing="1" w:after="100" w:afterAutospacing="1"/>
        <w:jc w:val="both"/>
        <w:rPr>
          <w:sz w:val="20"/>
          <w:szCs w:val="20"/>
        </w:rPr>
      </w:pPr>
      <w:r w:rsidRPr="001D024E">
        <w:rPr>
          <w:sz w:val="20"/>
          <w:szCs w:val="20"/>
        </w:rPr>
        <w:t xml:space="preserve">zlepšení struktury pro zpracování a prodej zemědělských a rybných výrobků </w:t>
      </w:r>
    </w:p>
    <w:p w:rsidR="001D024E" w:rsidRPr="001D024E" w:rsidRDefault="001D024E" w:rsidP="001D024E">
      <w:pPr>
        <w:numPr>
          <w:ilvl w:val="0"/>
          <w:numId w:val="12"/>
        </w:numPr>
        <w:spacing w:before="100" w:beforeAutospacing="1" w:after="100" w:afterAutospacing="1"/>
        <w:jc w:val="both"/>
        <w:rPr>
          <w:sz w:val="20"/>
          <w:szCs w:val="20"/>
        </w:rPr>
      </w:pPr>
      <w:r w:rsidRPr="001D024E">
        <w:rPr>
          <w:sz w:val="20"/>
          <w:szCs w:val="20"/>
        </w:rPr>
        <w:t xml:space="preserve">modernizace zařízení, certifikáty kvality pro místní zemědělské a řemeslné výrobky </w:t>
      </w:r>
    </w:p>
    <w:p w:rsidR="001D024E" w:rsidRPr="001D024E" w:rsidRDefault="001D024E" w:rsidP="001D024E">
      <w:pPr>
        <w:numPr>
          <w:ilvl w:val="0"/>
          <w:numId w:val="12"/>
        </w:numPr>
        <w:spacing w:before="100" w:beforeAutospacing="1" w:after="100" w:afterAutospacing="1"/>
        <w:jc w:val="both"/>
        <w:rPr>
          <w:sz w:val="20"/>
          <w:szCs w:val="20"/>
        </w:rPr>
      </w:pPr>
      <w:r w:rsidRPr="001D024E">
        <w:rPr>
          <w:sz w:val="20"/>
          <w:szCs w:val="20"/>
        </w:rPr>
        <w:t xml:space="preserve"> diverzifikace hospodářských aktivit ve venkovských oblastech (hlavně prostřednictvím turistiky) </w:t>
      </w:r>
    </w:p>
    <w:p w:rsidR="001D024E" w:rsidRPr="001D024E" w:rsidRDefault="001D024E" w:rsidP="001D024E">
      <w:pPr>
        <w:numPr>
          <w:ilvl w:val="0"/>
          <w:numId w:val="12"/>
        </w:numPr>
        <w:spacing w:before="100" w:beforeAutospacing="1" w:after="100" w:afterAutospacing="1"/>
        <w:jc w:val="both"/>
        <w:rPr>
          <w:sz w:val="20"/>
          <w:szCs w:val="20"/>
        </w:rPr>
      </w:pPr>
      <w:r w:rsidRPr="001D024E">
        <w:rPr>
          <w:sz w:val="20"/>
          <w:szCs w:val="20"/>
        </w:rPr>
        <w:t xml:space="preserve">ochrana životního prostředí a přírodního dědictví </w:t>
      </w:r>
    </w:p>
    <w:p w:rsidR="001D024E" w:rsidRPr="001D024E" w:rsidRDefault="001D024E" w:rsidP="001D024E">
      <w:pPr>
        <w:numPr>
          <w:ilvl w:val="0"/>
          <w:numId w:val="12"/>
        </w:numPr>
        <w:spacing w:before="100" w:beforeAutospacing="1" w:after="100" w:afterAutospacing="1"/>
        <w:jc w:val="both"/>
        <w:rPr>
          <w:sz w:val="20"/>
          <w:szCs w:val="20"/>
        </w:rPr>
      </w:pPr>
      <w:r w:rsidRPr="001D024E">
        <w:rPr>
          <w:sz w:val="20"/>
          <w:szCs w:val="20"/>
        </w:rPr>
        <w:t xml:space="preserve">obnova budov, rozvoj kulturních hodnot </w:t>
      </w:r>
    </w:p>
    <w:p w:rsidR="001D024E" w:rsidRPr="001D024E" w:rsidRDefault="001D024E" w:rsidP="001D024E">
      <w:pPr>
        <w:numPr>
          <w:ilvl w:val="0"/>
          <w:numId w:val="12"/>
        </w:numPr>
        <w:spacing w:before="100" w:beforeAutospacing="1" w:after="100" w:afterAutospacing="1"/>
        <w:jc w:val="both"/>
        <w:rPr>
          <w:sz w:val="20"/>
          <w:szCs w:val="20"/>
        </w:rPr>
      </w:pPr>
      <w:r w:rsidRPr="001D024E">
        <w:rPr>
          <w:sz w:val="20"/>
          <w:szCs w:val="20"/>
        </w:rPr>
        <w:t xml:space="preserve">obnova krizí postižených městských oblastí · přeshraniční a nadnárodní spolupráce, výměna zkušeností </w:t>
      </w:r>
    </w:p>
    <w:p w:rsidR="001D024E" w:rsidRPr="001D024E" w:rsidRDefault="001D024E" w:rsidP="001D024E">
      <w:pPr>
        <w:numPr>
          <w:ilvl w:val="0"/>
          <w:numId w:val="12"/>
        </w:numPr>
        <w:spacing w:before="100" w:beforeAutospacing="1" w:after="100" w:afterAutospacing="1"/>
        <w:jc w:val="both"/>
        <w:rPr>
          <w:sz w:val="20"/>
          <w:szCs w:val="20"/>
        </w:rPr>
      </w:pPr>
      <w:r w:rsidRPr="001D024E">
        <w:rPr>
          <w:sz w:val="20"/>
          <w:szCs w:val="20"/>
        </w:rPr>
        <w:t xml:space="preserve"> vyhledávání pracovních příležitostí pro mladé lidi, nezaměstnané a ty, kteří strádají nebo jsou ohroženi sociální izolací, prostřednictvím náborové pomoci a školením (vstupní, pokračující a vícestupňové), příprava instruktorů, pracovníků průzkumu, administrativního personálu, stejné příležitosti pro muže a ženy </w:t>
      </w:r>
    </w:p>
    <w:p w:rsidR="001D024E" w:rsidRPr="001D024E" w:rsidRDefault="001D024E" w:rsidP="001D024E">
      <w:pPr>
        <w:numPr>
          <w:ilvl w:val="0"/>
          <w:numId w:val="12"/>
        </w:numPr>
        <w:spacing w:before="100" w:beforeAutospacing="1" w:after="100" w:afterAutospacing="1"/>
        <w:jc w:val="both"/>
        <w:rPr>
          <w:sz w:val="20"/>
          <w:szCs w:val="20"/>
        </w:rPr>
      </w:pPr>
      <w:r w:rsidRPr="001D024E">
        <w:rPr>
          <w:sz w:val="20"/>
          <w:szCs w:val="20"/>
        </w:rPr>
        <w:t xml:space="preserve">rozvoj nových kvalifikací, např. za účelem zvýšení adaptability vůči změnám na pracovním trhu </w:t>
      </w:r>
    </w:p>
    <w:p w:rsidR="001D024E" w:rsidRPr="001D024E" w:rsidRDefault="001D024E" w:rsidP="001D024E">
      <w:pPr>
        <w:numPr>
          <w:ilvl w:val="0"/>
          <w:numId w:val="12"/>
        </w:numPr>
        <w:spacing w:before="100" w:beforeAutospacing="1" w:after="100" w:afterAutospacing="1"/>
        <w:jc w:val="both"/>
        <w:rPr>
          <w:sz w:val="20"/>
          <w:szCs w:val="20"/>
        </w:rPr>
      </w:pPr>
      <w:r w:rsidRPr="001D024E">
        <w:rPr>
          <w:sz w:val="20"/>
          <w:szCs w:val="20"/>
        </w:rPr>
        <w:t xml:space="preserve">přizpůsobení struktury školení a zaměstnanosti </w:t>
      </w:r>
    </w:p>
    <w:p w:rsidR="001D024E" w:rsidRPr="001D024E" w:rsidRDefault="001D024E" w:rsidP="001D024E">
      <w:pPr>
        <w:pStyle w:val="Nadpis3"/>
        <w:jc w:val="both"/>
        <w:rPr>
          <w:sz w:val="20"/>
          <w:szCs w:val="20"/>
        </w:rPr>
      </w:pPr>
      <w:r w:rsidRPr="001D024E">
        <w:rPr>
          <w:sz w:val="20"/>
          <w:szCs w:val="20"/>
        </w:rPr>
        <w:t>Systém strukturálních fondů:</w:t>
      </w:r>
    </w:p>
    <w:p w:rsidR="001D024E" w:rsidRPr="001D024E" w:rsidRDefault="001D024E" w:rsidP="001D024E">
      <w:pPr>
        <w:numPr>
          <w:ilvl w:val="0"/>
          <w:numId w:val="13"/>
        </w:numPr>
        <w:spacing w:before="100" w:beforeAutospacing="1" w:after="100" w:afterAutospacing="1"/>
        <w:jc w:val="both"/>
        <w:rPr>
          <w:sz w:val="20"/>
          <w:szCs w:val="20"/>
        </w:rPr>
      </w:pPr>
      <w:r w:rsidRPr="001D024E">
        <w:rPr>
          <w:sz w:val="20"/>
          <w:szCs w:val="20"/>
        </w:rPr>
        <w:t xml:space="preserve">Evropský fond pro regionální rozvoj (European Regional Development Fund - ERDF) Evropský fond pro regionální rozvoj byl založen v roce 1975 a je co do objemu finančních prostředků největší. Podporou rozvoje a strukturálních změn fond pomáhá odstraňovat zásadní problémy v zaostávajících regionech a v upadajících průmyslových oblastech. Financuje investice do infrastruktury, vytváření pracovních míst, podporuje místní rozvoj, zaměstnanost, malé a střední podnikání v problémových regionech, vědu a výzkum. </w:t>
      </w:r>
    </w:p>
    <w:p w:rsidR="001D024E" w:rsidRPr="001D024E" w:rsidRDefault="001D024E" w:rsidP="001D024E">
      <w:pPr>
        <w:numPr>
          <w:ilvl w:val="0"/>
          <w:numId w:val="13"/>
        </w:numPr>
        <w:spacing w:before="100" w:beforeAutospacing="1" w:after="100" w:afterAutospacing="1"/>
        <w:jc w:val="both"/>
        <w:rPr>
          <w:sz w:val="20"/>
          <w:szCs w:val="20"/>
        </w:rPr>
      </w:pPr>
      <w:r w:rsidRPr="001D024E">
        <w:rPr>
          <w:sz w:val="20"/>
          <w:szCs w:val="20"/>
        </w:rPr>
        <w:t xml:space="preserve">Evropský sociální fond (European Social Fund - ESF) Evropský sociální fond byl založen v roce 1960 a zaměřuje se na boj s nezaměstnaností, rozvoj lidských zdrojů a na podporu integrace na trhu práce - pomáhá nezaměstnaným a znevýhodněným skupinám zapojit se do pracovního procesu.  </w:t>
      </w:r>
    </w:p>
    <w:p w:rsidR="001D024E" w:rsidRPr="001D024E" w:rsidRDefault="001D024E" w:rsidP="001D024E">
      <w:pPr>
        <w:numPr>
          <w:ilvl w:val="0"/>
          <w:numId w:val="13"/>
        </w:numPr>
        <w:spacing w:before="100" w:beforeAutospacing="1" w:after="100" w:afterAutospacing="1"/>
        <w:jc w:val="both"/>
        <w:rPr>
          <w:sz w:val="20"/>
          <w:szCs w:val="20"/>
        </w:rPr>
      </w:pPr>
      <w:r w:rsidRPr="001D024E">
        <w:rPr>
          <w:sz w:val="20"/>
          <w:szCs w:val="20"/>
        </w:rPr>
        <w:t xml:space="preserve"> Evropský zemědělský podpůrný a záruční fond (European Agricultural Guidance and Guarantee Fund - EAGGF) Evropský zemědělský podpůrný a záruční fond funguje od roku 1962. Do systému strukturálních fondů je zahrnuta pouze podpůrná sekce, která poskytuje podporu modernizaci a zlepšování struktury aktivit v zemědělství a na venkově. </w:t>
      </w:r>
    </w:p>
    <w:p w:rsidR="001D024E" w:rsidRPr="001D024E" w:rsidRDefault="001D024E" w:rsidP="001D024E">
      <w:pPr>
        <w:numPr>
          <w:ilvl w:val="0"/>
          <w:numId w:val="13"/>
        </w:numPr>
        <w:spacing w:before="100" w:beforeAutospacing="1" w:after="100" w:afterAutospacing="1"/>
        <w:jc w:val="both"/>
        <w:rPr>
          <w:sz w:val="20"/>
          <w:szCs w:val="20"/>
        </w:rPr>
      </w:pPr>
      <w:r w:rsidRPr="001D024E">
        <w:rPr>
          <w:sz w:val="20"/>
          <w:szCs w:val="20"/>
        </w:rPr>
        <w:t xml:space="preserve">Finanční nástroj pro podporu rybolovu (Financial Instrument for Fisheries Guidance - FIFG) Tento nástroj byl založen v roce 1993 a zaměřuje se na podporu rybolovu a modernizaci rybářského průmyslu. </w:t>
      </w:r>
    </w:p>
    <w:p w:rsidR="00044D9F" w:rsidRPr="00044D9F" w:rsidRDefault="00044D9F" w:rsidP="00044D9F">
      <w:pPr>
        <w:pStyle w:val="bodytext1"/>
        <w:jc w:val="both"/>
        <w:rPr>
          <w:color w:val="auto"/>
          <w:sz w:val="20"/>
          <w:szCs w:val="20"/>
        </w:rPr>
      </w:pPr>
      <w:r w:rsidRPr="00044D9F">
        <w:rPr>
          <w:color w:val="auto"/>
          <w:sz w:val="20"/>
          <w:szCs w:val="20"/>
        </w:rPr>
        <w:lastRenderedPageBreak/>
        <w:t xml:space="preserve">Strukturální fondy jsou nástrojem politiky hospodářské a sociální soudržnosti (HSS) k dosahování ekonomické a sociální soudržnosti (koheze) Evropské unie. Prostředky z těchto fondů jsou určené na pomoc méně rozvinutým regionům, regionům potýkajícím se strukturálními problémy a na podporu adaptace a modernizace politik, systémů vzdělávání a odborné přípravy zaměstnanosti. </w:t>
      </w:r>
    </w:p>
    <w:p w:rsidR="00044D9F" w:rsidRPr="00044D9F" w:rsidRDefault="00044D9F" w:rsidP="00044D9F">
      <w:pPr>
        <w:pStyle w:val="bodytext1"/>
        <w:jc w:val="both"/>
        <w:rPr>
          <w:color w:val="auto"/>
          <w:sz w:val="20"/>
          <w:szCs w:val="20"/>
        </w:rPr>
      </w:pPr>
      <w:r w:rsidRPr="00044D9F">
        <w:rPr>
          <w:color w:val="auto"/>
          <w:sz w:val="20"/>
          <w:szCs w:val="20"/>
        </w:rPr>
        <w:t xml:space="preserve">Od 1. ledna 2007 odstartovalo v Evropské unii další sedmileté programovací období. V oblasti strukturálních fondů a Fondu soudržnosti došlo v této souvislosti k několika změnám. První změnou je počet strukturálních fondů. V minulém období (2000– 2006) do politiky HSS spadaly čtyři strukturální fondy (Evropský fond regionálního rozvoje, Evropský sociální fond, Evropský zemědělský garanční a podpůrný fond a Finanční nástroj na podporu rybolovu) a Fond soudržnosti. V současném programovacím období (2007–2013) byl snížen počet strukturálních fondů na dva – Evropský fond regionálního rozvoje, Evropský sociální fond + Fond soudržnosti. Zbylé dva fondy se transformovaly v Evropský rybářský fond a Evropský zemědělský fond pro rozvoj venkova a současně se staly součástí Společné zemědělské politiky. </w:t>
      </w:r>
    </w:p>
    <w:p w:rsidR="00044D9F" w:rsidRPr="00044D9F" w:rsidRDefault="00044D9F" w:rsidP="00044D9F">
      <w:pPr>
        <w:pStyle w:val="bodytext1"/>
        <w:jc w:val="both"/>
        <w:rPr>
          <w:color w:val="auto"/>
          <w:sz w:val="20"/>
          <w:szCs w:val="20"/>
        </w:rPr>
      </w:pPr>
      <w:r w:rsidRPr="00044D9F">
        <w:rPr>
          <w:color w:val="auto"/>
          <w:sz w:val="20"/>
          <w:szCs w:val="20"/>
        </w:rPr>
        <w:t xml:space="preserve">Druhou změnou je zapojení Fondu soudržnosti do systému programování strukturálních operací. Z fondu tedy nebude poskytována podpora na individuální projekty, ale obdobně jako v případě strukturálních fondů na programové dokumenty vypracované na národní úrovni. </w:t>
      </w:r>
    </w:p>
    <w:p w:rsidR="00044D9F" w:rsidRPr="00044D9F" w:rsidRDefault="00044D9F" w:rsidP="00044D9F">
      <w:pPr>
        <w:pStyle w:val="bodytext1"/>
        <w:jc w:val="both"/>
        <w:rPr>
          <w:color w:val="auto"/>
          <w:sz w:val="20"/>
          <w:szCs w:val="20"/>
        </w:rPr>
      </w:pPr>
      <w:r w:rsidRPr="00044D9F">
        <w:rPr>
          <w:rStyle w:val="Siln"/>
          <w:color w:val="auto"/>
          <w:sz w:val="20"/>
          <w:szCs w:val="20"/>
        </w:rPr>
        <w:t>Strukturální fondy:</w:t>
      </w:r>
      <w:r w:rsidRPr="00044D9F">
        <w:rPr>
          <w:color w:val="auto"/>
          <w:sz w:val="20"/>
          <w:szCs w:val="20"/>
        </w:rPr>
        <w:t xml:space="preserve"> </w:t>
      </w:r>
    </w:p>
    <w:p w:rsidR="00044D9F" w:rsidRPr="00044D9F" w:rsidRDefault="00044D9F" w:rsidP="00044D9F">
      <w:pPr>
        <w:pStyle w:val="bodytext1"/>
        <w:jc w:val="both"/>
        <w:rPr>
          <w:color w:val="auto"/>
          <w:sz w:val="20"/>
          <w:szCs w:val="20"/>
        </w:rPr>
      </w:pPr>
      <w:r w:rsidRPr="00044D9F">
        <w:rPr>
          <w:rStyle w:val="Zvraznn"/>
          <w:b/>
          <w:bCs/>
          <w:color w:val="auto"/>
          <w:sz w:val="20"/>
          <w:szCs w:val="20"/>
        </w:rPr>
        <w:t>Evropský fond regionálního rozvoje (ERDF)</w:t>
      </w:r>
      <w:r w:rsidRPr="00044D9F">
        <w:rPr>
          <w:color w:val="auto"/>
          <w:sz w:val="20"/>
          <w:szCs w:val="20"/>
        </w:rPr>
        <w:t xml:space="preserve"> – zaměřuje se na podporu na </w:t>
      </w:r>
      <w:r w:rsidRPr="00044D9F">
        <w:rPr>
          <w:rStyle w:val="Zvraznn"/>
          <w:color w:val="auto"/>
          <w:sz w:val="20"/>
          <w:szCs w:val="20"/>
        </w:rPr>
        <w:t>investiční</w:t>
      </w:r>
      <w:r w:rsidRPr="00044D9F">
        <w:rPr>
          <w:color w:val="auto"/>
          <w:sz w:val="20"/>
          <w:szCs w:val="20"/>
        </w:rPr>
        <w:t xml:space="preserve"> </w:t>
      </w:r>
      <w:r w:rsidRPr="00044D9F">
        <w:rPr>
          <w:rStyle w:val="Zvraznn"/>
          <w:color w:val="auto"/>
          <w:sz w:val="20"/>
          <w:szCs w:val="20"/>
        </w:rPr>
        <w:t>projekty</w:t>
      </w:r>
      <w:r w:rsidRPr="00044D9F">
        <w:rPr>
          <w:color w:val="auto"/>
          <w:sz w:val="20"/>
          <w:szCs w:val="20"/>
        </w:rPr>
        <w:t xml:space="preserve">: např. výstavba silnic a železnic, odstraňování ekologických zátěží, budování stokových systémů, výstavby poldrů a úpravy koryt řek, podpora inovačního potenciálu podnikatelů, podpora začínajícím podnikatelům, rozvoj a obnova sportovních areálů využitelných pro cestovní ruch, rekonstrukce kulturních památek, využívání obnovitelných zdrojů energie, výsadba regenerační zeleně, ekologické a energeticky efektivní sanace bytových domů, výstavba či oprava infrastruktury pro poskytování zdravotní péče, investice do dopravní a technické infrastruktury průmyslových zón, zavádění služeb elektronické veřejné správy, posilování spolupráce podnikatelů v příhraničních regionech, modernizace systému krizového managementu. </w:t>
      </w:r>
    </w:p>
    <w:p w:rsidR="00044D9F" w:rsidRPr="00044D9F" w:rsidRDefault="00044D9F" w:rsidP="00044D9F">
      <w:pPr>
        <w:pStyle w:val="bodytext1"/>
        <w:jc w:val="both"/>
        <w:rPr>
          <w:color w:val="auto"/>
          <w:sz w:val="20"/>
          <w:szCs w:val="20"/>
        </w:rPr>
      </w:pPr>
      <w:r w:rsidRPr="00044D9F">
        <w:rPr>
          <w:rStyle w:val="Zvraznn"/>
          <w:b/>
          <w:bCs/>
          <w:color w:val="auto"/>
          <w:sz w:val="20"/>
          <w:szCs w:val="20"/>
        </w:rPr>
        <w:t>Evropský sociální fond (ESF)</w:t>
      </w:r>
      <w:r w:rsidRPr="00044D9F">
        <w:rPr>
          <w:color w:val="auto"/>
          <w:sz w:val="20"/>
          <w:szCs w:val="20"/>
        </w:rPr>
        <w:t xml:space="preserve"> – se zaměřuje na podporu </w:t>
      </w:r>
      <w:r w:rsidRPr="00044D9F">
        <w:rPr>
          <w:rStyle w:val="Zvraznn"/>
          <w:color w:val="auto"/>
          <w:sz w:val="20"/>
          <w:szCs w:val="20"/>
        </w:rPr>
        <w:t>neinvestičních projektů</w:t>
      </w:r>
      <w:r w:rsidRPr="00044D9F">
        <w:rPr>
          <w:color w:val="auto"/>
          <w:sz w:val="20"/>
          <w:szCs w:val="20"/>
        </w:rPr>
        <w:t xml:space="preserve">: např. rekvalifikace nezaměstnaných, speciální programy pro osoby se zdravotním postižením, děti, mládež etnické menšiny a další znevýhodněné skupiny obyvatel, tvorba inovativních vzdělávacích programů pro zaměstnance, podpora začínajícím OSVČ, rozvoj institucí služeb zaměstnanosti, rozvoj vzdělávacích programů včetně distančních forem vzdělávání, zlepšování podmínek pro využívání ICT pro žáky i učitele, zvyšování kompetencí řídících pracovníků škol a školských zařízení v oblasti řízení a personální politiky, zavádění a modernizace kombinované a distanční formy studia, stáže studentů, pedagogů a vědeckých pracovníků v soukromém a veřejném sektoru. </w:t>
      </w:r>
    </w:p>
    <w:p w:rsidR="005D47CD" w:rsidRPr="005D47CD" w:rsidRDefault="005D47CD" w:rsidP="005D47CD">
      <w:pPr>
        <w:pStyle w:val="Normlnweb"/>
        <w:shd w:val="clear" w:color="auto" w:fill="F9FCFF"/>
        <w:jc w:val="both"/>
        <w:rPr>
          <w:sz w:val="20"/>
          <w:szCs w:val="20"/>
        </w:rPr>
      </w:pPr>
      <w:r w:rsidRPr="005D47CD">
        <w:rPr>
          <w:b/>
          <w:bCs/>
          <w:sz w:val="20"/>
          <w:szCs w:val="20"/>
        </w:rPr>
        <w:t>Fondy Evropské unie</w:t>
      </w:r>
      <w:r w:rsidRPr="005D47CD">
        <w:rPr>
          <w:sz w:val="20"/>
          <w:szCs w:val="20"/>
        </w:rPr>
        <w:t xml:space="preserve"> slouží k financování politik </w:t>
      </w:r>
      <w:hyperlink r:id="rId5" w:tooltip="Evropská unie" w:history="1">
        <w:r w:rsidRPr="005D47CD">
          <w:rPr>
            <w:rStyle w:val="Hypertextovodkaz"/>
            <w:color w:val="auto"/>
            <w:sz w:val="20"/>
            <w:szCs w:val="20"/>
          </w:rPr>
          <w:t>EU</w:t>
        </w:r>
      </w:hyperlink>
      <w:r w:rsidRPr="005D47CD">
        <w:rPr>
          <w:sz w:val="20"/>
          <w:szCs w:val="20"/>
        </w:rPr>
        <w:t>, podpoře hospodářského růstu členských států, podpoře vzdělanosti apod. Mimo to také existují fondy na pomoc zemím, které kandidují na vstup do EU a nejsou tedy ještě jejími členy.</w:t>
      </w:r>
    </w:p>
    <w:p w:rsidR="005D47CD" w:rsidRPr="005D47CD" w:rsidRDefault="005D47CD" w:rsidP="005D47CD">
      <w:pPr>
        <w:pStyle w:val="Normlnweb"/>
        <w:shd w:val="clear" w:color="auto" w:fill="F9FCFF"/>
        <w:jc w:val="both"/>
        <w:rPr>
          <w:sz w:val="20"/>
          <w:szCs w:val="20"/>
        </w:rPr>
      </w:pPr>
      <w:r w:rsidRPr="005D47CD">
        <w:rPr>
          <w:sz w:val="20"/>
          <w:szCs w:val="20"/>
        </w:rPr>
        <w:t xml:space="preserve">Slouží k financování cílů </w:t>
      </w:r>
      <w:hyperlink r:id="rId6" w:tooltip="Regionální a strukturální politika" w:history="1">
        <w:r w:rsidRPr="005D47CD">
          <w:rPr>
            <w:rStyle w:val="Hypertextovodkaz"/>
            <w:color w:val="auto"/>
            <w:sz w:val="20"/>
            <w:szCs w:val="20"/>
          </w:rPr>
          <w:t>regionální a strukturální politiky</w:t>
        </w:r>
      </w:hyperlink>
      <w:r w:rsidRPr="005D47CD">
        <w:rPr>
          <w:sz w:val="20"/>
          <w:szCs w:val="20"/>
        </w:rPr>
        <w:t xml:space="preserve"> EU, čili hlavně ke zvyšování hospodářské vyspělosti evropských regionů.</w:t>
      </w:r>
    </w:p>
    <w:p w:rsidR="005D47CD" w:rsidRPr="005D47CD" w:rsidRDefault="005D47CD" w:rsidP="005D47CD">
      <w:pPr>
        <w:shd w:val="clear" w:color="auto" w:fill="F9FCFF"/>
        <w:spacing w:after="72" w:line="360" w:lineRule="atLeast"/>
        <w:jc w:val="both"/>
        <w:outlineLvl w:val="3"/>
        <w:rPr>
          <w:b/>
          <w:bCs/>
          <w:sz w:val="20"/>
          <w:szCs w:val="20"/>
        </w:rPr>
      </w:pPr>
      <w:bookmarkStart w:id="0" w:name="Evropsk.C3.BD_fond_region.C3.A1ln.C3.ADh"/>
      <w:bookmarkEnd w:id="0"/>
      <w:r w:rsidRPr="005D47CD">
        <w:rPr>
          <w:rStyle w:val="mw-headline"/>
          <w:b/>
          <w:bCs/>
          <w:sz w:val="20"/>
          <w:szCs w:val="20"/>
        </w:rPr>
        <w:t>Evropský fond regionálního rozvoje (ERDF)</w:t>
      </w:r>
    </w:p>
    <w:p w:rsidR="005D47CD" w:rsidRPr="005D47CD" w:rsidRDefault="005D47CD" w:rsidP="005D47CD">
      <w:pPr>
        <w:pStyle w:val="Normlnweb"/>
        <w:shd w:val="clear" w:color="auto" w:fill="F9FCFF"/>
        <w:jc w:val="both"/>
        <w:rPr>
          <w:sz w:val="20"/>
          <w:szCs w:val="20"/>
        </w:rPr>
      </w:pPr>
      <w:r w:rsidRPr="005D47CD">
        <w:rPr>
          <w:sz w:val="20"/>
          <w:szCs w:val="20"/>
        </w:rPr>
        <w:t>ERDF (European Regional Development Fund) je nejdůležitější ze strukturálních fondů. Má za cíle:</w:t>
      </w:r>
    </w:p>
    <w:p w:rsidR="005D47CD" w:rsidRPr="005D47CD" w:rsidRDefault="005D47CD" w:rsidP="005D47CD">
      <w:pPr>
        <w:numPr>
          <w:ilvl w:val="0"/>
          <w:numId w:val="4"/>
        </w:numPr>
        <w:shd w:val="clear" w:color="auto" w:fill="F9FCFF"/>
        <w:spacing w:before="100" w:beforeAutospacing="1" w:after="24" w:line="360" w:lineRule="atLeast"/>
        <w:ind w:left="360"/>
        <w:jc w:val="both"/>
        <w:rPr>
          <w:sz w:val="20"/>
          <w:szCs w:val="20"/>
        </w:rPr>
      </w:pPr>
      <w:r w:rsidRPr="005D47CD">
        <w:rPr>
          <w:sz w:val="20"/>
          <w:szCs w:val="20"/>
        </w:rPr>
        <w:t xml:space="preserve">zlepšování infrastruktury </w:t>
      </w:r>
    </w:p>
    <w:p w:rsidR="005D47CD" w:rsidRPr="005D47CD" w:rsidRDefault="005D47CD" w:rsidP="005D47CD">
      <w:pPr>
        <w:numPr>
          <w:ilvl w:val="0"/>
          <w:numId w:val="4"/>
        </w:numPr>
        <w:shd w:val="clear" w:color="auto" w:fill="F9FCFF"/>
        <w:spacing w:before="100" w:beforeAutospacing="1" w:after="24" w:line="360" w:lineRule="atLeast"/>
        <w:ind w:left="360"/>
        <w:jc w:val="both"/>
        <w:rPr>
          <w:sz w:val="20"/>
          <w:szCs w:val="20"/>
        </w:rPr>
      </w:pPr>
      <w:r w:rsidRPr="005D47CD">
        <w:rPr>
          <w:sz w:val="20"/>
          <w:szCs w:val="20"/>
        </w:rPr>
        <w:t xml:space="preserve">podpora nových pracovních míst </w:t>
      </w:r>
    </w:p>
    <w:p w:rsidR="005D47CD" w:rsidRPr="005D47CD" w:rsidRDefault="005D47CD" w:rsidP="005D47CD">
      <w:pPr>
        <w:numPr>
          <w:ilvl w:val="0"/>
          <w:numId w:val="4"/>
        </w:numPr>
        <w:shd w:val="clear" w:color="auto" w:fill="F9FCFF"/>
        <w:spacing w:before="100" w:beforeAutospacing="1" w:after="24" w:line="360" w:lineRule="atLeast"/>
        <w:ind w:left="360"/>
        <w:jc w:val="both"/>
        <w:rPr>
          <w:sz w:val="20"/>
          <w:szCs w:val="20"/>
        </w:rPr>
      </w:pPr>
      <w:r w:rsidRPr="005D47CD">
        <w:rPr>
          <w:sz w:val="20"/>
          <w:szCs w:val="20"/>
        </w:rPr>
        <w:t xml:space="preserve">podpora malých a středních podniků </w:t>
      </w:r>
    </w:p>
    <w:p w:rsidR="005D47CD" w:rsidRPr="005D47CD" w:rsidRDefault="005D47CD" w:rsidP="005D47CD">
      <w:pPr>
        <w:numPr>
          <w:ilvl w:val="0"/>
          <w:numId w:val="4"/>
        </w:numPr>
        <w:shd w:val="clear" w:color="auto" w:fill="F9FCFF"/>
        <w:spacing w:before="100" w:beforeAutospacing="1" w:after="24" w:line="360" w:lineRule="atLeast"/>
        <w:ind w:left="360"/>
        <w:jc w:val="both"/>
        <w:rPr>
          <w:sz w:val="20"/>
          <w:szCs w:val="20"/>
        </w:rPr>
      </w:pPr>
      <w:r w:rsidRPr="005D47CD">
        <w:rPr>
          <w:sz w:val="20"/>
          <w:szCs w:val="20"/>
        </w:rPr>
        <w:t xml:space="preserve">rozvoj technologií </w:t>
      </w:r>
    </w:p>
    <w:p w:rsidR="005D47CD" w:rsidRPr="005D47CD" w:rsidRDefault="005D47CD" w:rsidP="005D47CD">
      <w:pPr>
        <w:numPr>
          <w:ilvl w:val="0"/>
          <w:numId w:val="4"/>
        </w:numPr>
        <w:shd w:val="clear" w:color="auto" w:fill="F9FCFF"/>
        <w:spacing w:before="100" w:beforeAutospacing="1" w:after="24" w:line="360" w:lineRule="atLeast"/>
        <w:ind w:left="360"/>
        <w:jc w:val="both"/>
        <w:rPr>
          <w:sz w:val="20"/>
          <w:szCs w:val="20"/>
        </w:rPr>
      </w:pPr>
      <w:r w:rsidRPr="005D47CD">
        <w:rPr>
          <w:sz w:val="20"/>
          <w:szCs w:val="20"/>
        </w:rPr>
        <w:t xml:space="preserve">ochrana a zlepšování životního prostředí </w:t>
      </w:r>
    </w:p>
    <w:p w:rsidR="005D47CD" w:rsidRPr="005D47CD" w:rsidRDefault="005D47CD" w:rsidP="005D47CD">
      <w:pPr>
        <w:numPr>
          <w:ilvl w:val="0"/>
          <w:numId w:val="4"/>
        </w:numPr>
        <w:shd w:val="clear" w:color="auto" w:fill="F9FCFF"/>
        <w:spacing w:before="100" w:beforeAutospacing="1" w:after="24" w:line="360" w:lineRule="atLeast"/>
        <w:ind w:left="360"/>
        <w:jc w:val="both"/>
        <w:rPr>
          <w:sz w:val="20"/>
          <w:szCs w:val="20"/>
        </w:rPr>
      </w:pPr>
      <w:r w:rsidRPr="005D47CD">
        <w:rPr>
          <w:sz w:val="20"/>
          <w:szCs w:val="20"/>
        </w:rPr>
        <w:t xml:space="preserve">rozvoj turistiky </w:t>
      </w:r>
    </w:p>
    <w:p w:rsidR="005D47CD" w:rsidRPr="005D47CD" w:rsidRDefault="005D47CD" w:rsidP="005D47CD">
      <w:pPr>
        <w:shd w:val="clear" w:color="auto" w:fill="F9FCFF"/>
        <w:spacing w:after="72" w:line="360" w:lineRule="atLeast"/>
        <w:jc w:val="both"/>
        <w:outlineLvl w:val="3"/>
        <w:rPr>
          <w:b/>
          <w:bCs/>
          <w:sz w:val="20"/>
          <w:szCs w:val="20"/>
        </w:rPr>
      </w:pPr>
      <w:bookmarkStart w:id="1" w:name="Evropsk.C3.BD_soci.C3.A1ln.C3.AD_fond_.2"/>
      <w:bookmarkEnd w:id="1"/>
      <w:r w:rsidRPr="005D47CD">
        <w:rPr>
          <w:rStyle w:val="mw-headline"/>
          <w:b/>
          <w:bCs/>
          <w:sz w:val="20"/>
          <w:szCs w:val="20"/>
        </w:rPr>
        <w:t>Evropský sociální fond (ESF)</w:t>
      </w:r>
    </w:p>
    <w:p w:rsidR="005D47CD" w:rsidRPr="005D47CD" w:rsidRDefault="005D47CD" w:rsidP="005D47CD">
      <w:pPr>
        <w:pStyle w:val="Normlnweb"/>
        <w:shd w:val="clear" w:color="auto" w:fill="F9FCFF"/>
        <w:jc w:val="both"/>
        <w:rPr>
          <w:sz w:val="20"/>
          <w:szCs w:val="20"/>
        </w:rPr>
      </w:pPr>
      <w:r w:rsidRPr="005D47CD">
        <w:rPr>
          <w:sz w:val="20"/>
          <w:szCs w:val="20"/>
        </w:rPr>
        <w:lastRenderedPageBreak/>
        <w:t>ESF (European Social Fund) pomáhá lidem efektivněji se zapojit do trhu práce - financuje opatření v oblasti profesní přípravy a systému získávání nových pracovníků. Jeho konkrétní činnost se týká těchto oblastí:</w:t>
      </w:r>
    </w:p>
    <w:p w:rsidR="005D47CD" w:rsidRPr="005D47CD" w:rsidRDefault="005D47CD" w:rsidP="005D47CD">
      <w:pPr>
        <w:numPr>
          <w:ilvl w:val="0"/>
          <w:numId w:val="5"/>
        </w:numPr>
        <w:shd w:val="clear" w:color="auto" w:fill="F9FCFF"/>
        <w:spacing w:before="100" w:beforeAutospacing="1" w:after="24" w:line="360" w:lineRule="atLeast"/>
        <w:ind w:left="360"/>
        <w:jc w:val="both"/>
        <w:rPr>
          <w:sz w:val="20"/>
          <w:szCs w:val="20"/>
        </w:rPr>
      </w:pPr>
      <w:r w:rsidRPr="005D47CD">
        <w:rPr>
          <w:sz w:val="20"/>
          <w:szCs w:val="20"/>
        </w:rPr>
        <w:t xml:space="preserve">doplňování sociálních programů členských států EU (zvláště pokud jde o dlouhodobé programy jako aktivní politika zaměstnanosti nebo reintegrace dlouhodobě nezaměstnaných) </w:t>
      </w:r>
    </w:p>
    <w:p w:rsidR="005D47CD" w:rsidRPr="005D47CD" w:rsidRDefault="005D47CD" w:rsidP="005D47CD">
      <w:pPr>
        <w:numPr>
          <w:ilvl w:val="0"/>
          <w:numId w:val="5"/>
        </w:numPr>
        <w:shd w:val="clear" w:color="auto" w:fill="F9FCFF"/>
        <w:spacing w:before="100" w:beforeAutospacing="1" w:after="24" w:line="360" w:lineRule="atLeast"/>
        <w:ind w:left="360"/>
        <w:jc w:val="both"/>
        <w:rPr>
          <w:sz w:val="20"/>
          <w:szCs w:val="20"/>
        </w:rPr>
      </w:pPr>
      <w:r w:rsidRPr="005D47CD">
        <w:rPr>
          <w:sz w:val="20"/>
          <w:szCs w:val="20"/>
        </w:rPr>
        <w:t xml:space="preserve">pomoc mladým nezaměstnaným a lidem s hendikepy </w:t>
      </w:r>
    </w:p>
    <w:p w:rsidR="005D47CD" w:rsidRPr="005D47CD" w:rsidRDefault="005D47CD" w:rsidP="005D47CD">
      <w:pPr>
        <w:numPr>
          <w:ilvl w:val="0"/>
          <w:numId w:val="5"/>
        </w:numPr>
        <w:shd w:val="clear" w:color="auto" w:fill="F9FCFF"/>
        <w:spacing w:before="100" w:beforeAutospacing="1" w:after="24" w:line="360" w:lineRule="atLeast"/>
        <w:ind w:left="360"/>
        <w:jc w:val="both"/>
        <w:rPr>
          <w:sz w:val="20"/>
          <w:szCs w:val="20"/>
        </w:rPr>
      </w:pPr>
      <w:r w:rsidRPr="005D47CD">
        <w:rPr>
          <w:sz w:val="20"/>
          <w:szCs w:val="20"/>
        </w:rPr>
        <w:t xml:space="preserve">podpora rovných příležitostí na trhu práce pro ženy a muže </w:t>
      </w:r>
    </w:p>
    <w:p w:rsidR="005D47CD" w:rsidRPr="005D47CD" w:rsidRDefault="005D47CD" w:rsidP="005D47CD">
      <w:pPr>
        <w:numPr>
          <w:ilvl w:val="0"/>
          <w:numId w:val="5"/>
        </w:numPr>
        <w:shd w:val="clear" w:color="auto" w:fill="F9FCFF"/>
        <w:spacing w:before="100" w:beforeAutospacing="1" w:after="24" w:line="360" w:lineRule="atLeast"/>
        <w:ind w:left="360"/>
        <w:jc w:val="both"/>
        <w:rPr>
          <w:sz w:val="20"/>
          <w:szCs w:val="20"/>
        </w:rPr>
      </w:pPr>
      <w:r w:rsidRPr="005D47CD">
        <w:rPr>
          <w:sz w:val="20"/>
          <w:szCs w:val="20"/>
        </w:rPr>
        <w:t xml:space="preserve">podpora vzdělávacích a rekvalifikačních kurzů </w:t>
      </w:r>
    </w:p>
    <w:p w:rsidR="005D47CD" w:rsidRPr="005D47CD" w:rsidRDefault="005D47CD" w:rsidP="005D47CD">
      <w:pPr>
        <w:numPr>
          <w:ilvl w:val="0"/>
          <w:numId w:val="5"/>
        </w:numPr>
        <w:shd w:val="clear" w:color="auto" w:fill="F9FCFF"/>
        <w:spacing w:before="100" w:beforeAutospacing="1" w:after="24" w:line="360" w:lineRule="atLeast"/>
        <w:ind w:left="360"/>
        <w:jc w:val="both"/>
        <w:rPr>
          <w:sz w:val="20"/>
          <w:szCs w:val="20"/>
        </w:rPr>
      </w:pPr>
      <w:r w:rsidRPr="005D47CD">
        <w:rPr>
          <w:sz w:val="20"/>
          <w:szCs w:val="20"/>
        </w:rPr>
        <w:t xml:space="preserve">zlepšování mobility pracovních sil </w:t>
      </w:r>
    </w:p>
    <w:p w:rsidR="005D47CD" w:rsidRPr="005D47CD" w:rsidRDefault="005D47CD" w:rsidP="005D47CD">
      <w:pPr>
        <w:shd w:val="clear" w:color="auto" w:fill="F9FCFF"/>
        <w:spacing w:after="72" w:line="360" w:lineRule="atLeast"/>
        <w:jc w:val="both"/>
        <w:outlineLvl w:val="3"/>
        <w:rPr>
          <w:b/>
          <w:bCs/>
          <w:sz w:val="20"/>
          <w:szCs w:val="20"/>
        </w:rPr>
      </w:pPr>
      <w:bookmarkStart w:id="2" w:name="Evropsk.C3.BD_zem.C4.9Bd.C4.9Blsk.C3.BD_"/>
      <w:bookmarkEnd w:id="2"/>
      <w:r w:rsidRPr="005D47CD">
        <w:rPr>
          <w:rStyle w:val="mw-headline"/>
          <w:b/>
          <w:bCs/>
          <w:sz w:val="20"/>
          <w:szCs w:val="20"/>
        </w:rPr>
        <w:t>Evropský zemědělský podpůrný a záruční fond (EAGGF)</w:t>
      </w:r>
    </w:p>
    <w:p w:rsidR="005D47CD" w:rsidRPr="005D47CD" w:rsidRDefault="005D47CD" w:rsidP="005D47CD">
      <w:pPr>
        <w:pStyle w:val="Normlnweb"/>
        <w:shd w:val="clear" w:color="auto" w:fill="F9FCFF"/>
        <w:jc w:val="both"/>
        <w:rPr>
          <w:sz w:val="20"/>
          <w:szCs w:val="20"/>
        </w:rPr>
      </w:pPr>
      <w:r w:rsidRPr="005D47CD">
        <w:rPr>
          <w:sz w:val="20"/>
          <w:szCs w:val="20"/>
        </w:rPr>
        <w:t xml:space="preserve">Celý název v angličtině je European Agricultural Guidance and Guarantee fund. Jak je patrno z názvu, tento fond je složen ze dvou částí – </w:t>
      </w:r>
      <w:r w:rsidRPr="005D47CD">
        <w:rPr>
          <w:i/>
          <w:iCs/>
          <w:sz w:val="20"/>
          <w:szCs w:val="20"/>
        </w:rPr>
        <w:t>podpůrné</w:t>
      </w:r>
      <w:r w:rsidRPr="005D47CD">
        <w:rPr>
          <w:sz w:val="20"/>
          <w:szCs w:val="20"/>
        </w:rPr>
        <w:t xml:space="preserve"> (guidance) a </w:t>
      </w:r>
      <w:r w:rsidRPr="005D47CD">
        <w:rPr>
          <w:i/>
          <w:iCs/>
          <w:sz w:val="20"/>
          <w:szCs w:val="20"/>
        </w:rPr>
        <w:t>záruční</w:t>
      </w:r>
      <w:r w:rsidRPr="005D47CD">
        <w:rPr>
          <w:sz w:val="20"/>
          <w:szCs w:val="20"/>
        </w:rPr>
        <w:t xml:space="preserve"> (guarantee);</w:t>
      </w:r>
    </w:p>
    <w:p w:rsidR="005D47CD" w:rsidRPr="005D47CD" w:rsidRDefault="005D47CD" w:rsidP="005D47CD">
      <w:pPr>
        <w:pStyle w:val="Normlnweb"/>
        <w:shd w:val="clear" w:color="auto" w:fill="F9FCFF"/>
        <w:jc w:val="both"/>
        <w:rPr>
          <w:sz w:val="20"/>
          <w:szCs w:val="20"/>
        </w:rPr>
      </w:pPr>
      <w:r w:rsidRPr="005D47CD">
        <w:rPr>
          <w:sz w:val="20"/>
          <w:szCs w:val="20"/>
        </w:rPr>
        <w:t xml:space="preserve">Záruční část tvoří 95 % všech výdajů a slouží k financování </w:t>
      </w:r>
      <w:hyperlink r:id="rId7" w:tooltip="Společná zemědělská politika" w:history="1">
        <w:r w:rsidRPr="005D47CD">
          <w:rPr>
            <w:rStyle w:val="Hypertextovodkaz"/>
            <w:color w:val="auto"/>
            <w:sz w:val="20"/>
            <w:szCs w:val="20"/>
          </w:rPr>
          <w:t>společné zemědělské politiky</w:t>
        </w:r>
      </w:hyperlink>
      <w:r w:rsidRPr="005D47CD">
        <w:rPr>
          <w:sz w:val="20"/>
          <w:szCs w:val="20"/>
        </w:rPr>
        <w:t>. Za pomoci této části EAGGF se například podporuje vývoz zemědělských přebytků EU do zahraničí nebo cenová a stabilizační opatření na trhu se zemědělskými výrobky.</w:t>
      </w:r>
    </w:p>
    <w:p w:rsidR="005D47CD" w:rsidRPr="005D47CD" w:rsidRDefault="005D47CD" w:rsidP="005D47CD">
      <w:pPr>
        <w:pStyle w:val="Normlnweb"/>
        <w:shd w:val="clear" w:color="auto" w:fill="F9FCFF"/>
        <w:jc w:val="both"/>
        <w:rPr>
          <w:sz w:val="20"/>
          <w:szCs w:val="20"/>
        </w:rPr>
      </w:pPr>
      <w:r w:rsidRPr="005D47CD">
        <w:rPr>
          <w:sz w:val="20"/>
          <w:szCs w:val="20"/>
        </w:rPr>
        <w:t xml:space="preserve">Podpůrná část je jedním z prostředků pro financování </w:t>
      </w:r>
      <w:hyperlink r:id="rId8" w:tooltip="Regionální a strukturální politika" w:history="1">
        <w:r w:rsidRPr="005D47CD">
          <w:rPr>
            <w:rStyle w:val="Hypertextovodkaz"/>
            <w:color w:val="auto"/>
            <w:sz w:val="20"/>
            <w:szCs w:val="20"/>
          </w:rPr>
          <w:t>regionální a strukturální politiky</w:t>
        </w:r>
      </w:hyperlink>
      <w:r w:rsidRPr="005D47CD">
        <w:rPr>
          <w:sz w:val="20"/>
          <w:szCs w:val="20"/>
        </w:rPr>
        <w:t>. Tato část EAGGF má za úkol:</w:t>
      </w:r>
    </w:p>
    <w:p w:rsidR="005D47CD" w:rsidRPr="005D47CD" w:rsidRDefault="005D47CD" w:rsidP="005D47CD">
      <w:pPr>
        <w:numPr>
          <w:ilvl w:val="0"/>
          <w:numId w:val="6"/>
        </w:numPr>
        <w:shd w:val="clear" w:color="auto" w:fill="F9FCFF"/>
        <w:spacing w:before="100" w:beforeAutospacing="1" w:after="24" w:line="360" w:lineRule="atLeast"/>
        <w:ind w:left="360"/>
        <w:jc w:val="both"/>
        <w:rPr>
          <w:sz w:val="20"/>
          <w:szCs w:val="20"/>
        </w:rPr>
      </w:pPr>
      <w:r w:rsidRPr="005D47CD">
        <w:rPr>
          <w:sz w:val="20"/>
          <w:szCs w:val="20"/>
        </w:rPr>
        <w:t xml:space="preserve">podpora investic a konkurenceschopnosti zemědělských závodů </w:t>
      </w:r>
    </w:p>
    <w:p w:rsidR="005D47CD" w:rsidRPr="005D47CD" w:rsidRDefault="005D47CD" w:rsidP="005D47CD">
      <w:pPr>
        <w:numPr>
          <w:ilvl w:val="0"/>
          <w:numId w:val="6"/>
        </w:numPr>
        <w:shd w:val="clear" w:color="auto" w:fill="F9FCFF"/>
        <w:spacing w:before="100" w:beforeAutospacing="1" w:after="24" w:line="360" w:lineRule="atLeast"/>
        <w:ind w:left="360"/>
        <w:jc w:val="both"/>
        <w:rPr>
          <w:sz w:val="20"/>
          <w:szCs w:val="20"/>
        </w:rPr>
      </w:pPr>
      <w:r w:rsidRPr="005D47CD">
        <w:rPr>
          <w:sz w:val="20"/>
          <w:szCs w:val="20"/>
        </w:rPr>
        <w:t xml:space="preserve">pomoc začínajícím farmářům a farmářům v předdůchodovém věku </w:t>
      </w:r>
    </w:p>
    <w:p w:rsidR="005D47CD" w:rsidRPr="005D47CD" w:rsidRDefault="005D47CD" w:rsidP="005D47CD">
      <w:pPr>
        <w:numPr>
          <w:ilvl w:val="0"/>
          <w:numId w:val="6"/>
        </w:numPr>
        <w:shd w:val="clear" w:color="auto" w:fill="F9FCFF"/>
        <w:spacing w:before="100" w:beforeAutospacing="1" w:after="24" w:line="360" w:lineRule="atLeast"/>
        <w:ind w:left="360"/>
        <w:jc w:val="both"/>
        <w:rPr>
          <w:sz w:val="20"/>
          <w:szCs w:val="20"/>
        </w:rPr>
      </w:pPr>
      <w:r w:rsidRPr="005D47CD">
        <w:rPr>
          <w:sz w:val="20"/>
          <w:szCs w:val="20"/>
        </w:rPr>
        <w:t xml:space="preserve">kompenzace zemědělcům v okrajových a jinak znevýhodněných oblastech </w:t>
      </w:r>
    </w:p>
    <w:p w:rsidR="005D47CD" w:rsidRPr="005D47CD" w:rsidRDefault="005D47CD" w:rsidP="005D47CD">
      <w:pPr>
        <w:numPr>
          <w:ilvl w:val="0"/>
          <w:numId w:val="6"/>
        </w:numPr>
        <w:shd w:val="clear" w:color="auto" w:fill="F9FCFF"/>
        <w:spacing w:before="100" w:beforeAutospacing="1" w:after="24" w:line="360" w:lineRule="atLeast"/>
        <w:ind w:left="360"/>
        <w:jc w:val="both"/>
        <w:rPr>
          <w:sz w:val="20"/>
          <w:szCs w:val="20"/>
        </w:rPr>
      </w:pPr>
      <w:r w:rsidRPr="005D47CD">
        <w:rPr>
          <w:sz w:val="20"/>
          <w:szCs w:val="20"/>
        </w:rPr>
        <w:t xml:space="preserve">optimální využití lesů a jejich ochrana </w:t>
      </w:r>
    </w:p>
    <w:p w:rsidR="005D47CD" w:rsidRPr="005D47CD" w:rsidRDefault="005D47CD" w:rsidP="005D47CD">
      <w:pPr>
        <w:numPr>
          <w:ilvl w:val="0"/>
          <w:numId w:val="6"/>
        </w:numPr>
        <w:shd w:val="clear" w:color="auto" w:fill="F9FCFF"/>
        <w:spacing w:before="100" w:beforeAutospacing="1" w:after="24" w:line="360" w:lineRule="atLeast"/>
        <w:ind w:left="360"/>
        <w:jc w:val="both"/>
        <w:rPr>
          <w:sz w:val="20"/>
          <w:szCs w:val="20"/>
        </w:rPr>
      </w:pPr>
      <w:r w:rsidRPr="005D47CD">
        <w:rPr>
          <w:sz w:val="20"/>
          <w:szCs w:val="20"/>
        </w:rPr>
        <w:t xml:space="preserve">aktivity na udržení přirozeného rázu krajiny </w:t>
      </w:r>
    </w:p>
    <w:p w:rsidR="005D47CD" w:rsidRPr="005D47CD" w:rsidRDefault="005D47CD" w:rsidP="005D47CD">
      <w:pPr>
        <w:numPr>
          <w:ilvl w:val="0"/>
          <w:numId w:val="6"/>
        </w:numPr>
        <w:shd w:val="clear" w:color="auto" w:fill="F9FCFF"/>
        <w:spacing w:before="100" w:beforeAutospacing="1" w:after="24" w:line="360" w:lineRule="atLeast"/>
        <w:ind w:left="360"/>
        <w:jc w:val="both"/>
        <w:rPr>
          <w:sz w:val="20"/>
          <w:szCs w:val="20"/>
        </w:rPr>
      </w:pPr>
      <w:r w:rsidRPr="005D47CD">
        <w:rPr>
          <w:sz w:val="20"/>
          <w:szCs w:val="20"/>
        </w:rPr>
        <w:t xml:space="preserve">podpora ekonomik v zemědělských oblastech, jejich řemeslné výroby a turistického ruchu </w:t>
      </w:r>
    </w:p>
    <w:p w:rsidR="005D47CD" w:rsidRPr="005D47CD" w:rsidRDefault="005D47CD" w:rsidP="005D47CD">
      <w:pPr>
        <w:numPr>
          <w:ilvl w:val="0"/>
          <w:numId w:val="6"/>
        </w:numPr>
        <w:shd w:val="clear" w:color="auto" w:fill="F9FCFF"/>
        <w:spacing w:before="100" w:beforeAutospacing="1" w:after="24" w:line="360" w:lineRule="atLeast"/>
        <w:ind w:left="360"/>
        <w:jc w:val="both"/>
        <w:rPr>
          <w:sz w:val="20"/>
          <w:szCs w:val="20"/>
        </w:rPr>
      </w:pPr>
      <w:r w:rsidRPr="005D47CD">
        <w:rPr>
          <w:sz w:val="20"/>
          <w:szCs w:val="20"/>
        </w:rPr>
        <w:t xml:space="preserve">marketingové a poradenské služby pro zemědělské produkty </w:t>
      </w:r>
    </w:p>
    <w:p w:rsidR="005D47CD" w:rsidRPr="005D47CD" w:rsidRDefault="005D47CD" w:rsidP="005D47CD">
      <w:pPr>
        <w:shd w:val="clear" w:color="auto" w:fill="F9FCFF"/>
        <w:spacing w:after="72" w:line="360" w:lineRule="atLeast"/>
        <w:jc w:val="both"/>
        <w:outlineLvl w:val="3"/>
        <w:rPr>
          <w:b/>
          <w:bCs/>
          <w:sz w:val="20"/>
          <w:szCs w:val="20"/>
        </w:rPr>
      </w:pPr>
      <w:bookmarkStart w:id="3" w:name="Finan.C4.8Dn.C3.AD_n.C3.A1stroj_pro_podp"/>
      <w:bookmarkEnd w:id="3"/>
      <w:r w:rsidRPr="005D47CD">
        <w:rPr>
          <w:rStyle w:val="mw-headline"/>
          <w:b/>
          <w:bCs/>
          <w:sz w:val="20"/>
          <w:szCs w:val="20"/>
        </w:rPr>
        <w:t>Finanční nástroj pro podporu rybolovu (FIFG)</w:t>
      </w:r>
    </w:p>
    <w:p w:rsidR="005D47CD" w:rsidRPr="005D47CD" w:rsidRDefault="005D47CD" w:rsidP="005D47CD">
      <w:pPr>
        <w:pStyle w:val="Normlnweb"/>
        <w:shd w:val="clear" w:color="auto" w:fill="F9FCFF"/>
        <w:jc w:val="both"/>
        <w:rPr>
          <w:sz w:val="20"/>
          <w:szCs w:val="20"/>
        </w:rPr>
      </w:pPr>
      <w:r w:rsidRPr="005D47CD">
        <w:rPr>
          <w:sz w:val="20"/>
          <w:szCs w:val="20"/>
        </w:rPr>
        <w:t>FIFG (Financial Instrument for Fisheries Guidance) se podílí na modernizaci rybářského průmyslu. Jeho smyslem je nastolení rovnováhy mezi zdroji ryb a jejich čerpáním. Dalšími aktivitami jsou:</w:t>
      </w:r>
    </w:p>
    <w:p w:rsidR="005D47CD" w:rsidRPr="005D47CD" w:rsidRDefault="005D47CD" w:rsidP="005D47CD">
      <w:pPr>
        <w:numPr>
          <w:ilvl w:val="0"/>
          <w:numId w:val="7"/>
        </w:numPr>
        <w:shd w:val="clear" w:color="auto" w:fill="F9FCFF"/>
        <w:spacing w:before="100" w:beforeAutospacing="1" w:after="24" w:line="360" w:lineRule="atLeast"/>
        <w:ind w:left="360"/>
        <w:jc w:val="both"/>
        <w:rPr>
          <w:sz w:val="20"/>
          <w:szCs w:val="20"/>
        </w:rPr>
      </w:pPr>
      <w:r w:rsidRPr="005D47CD">
        <w:rPr>
          <w:sz w:val="20"/>
          <w:szCs w:val="20"/>
        </w:rPr>
        <w:t xml:space="preserve">posilování konkurenceschopnosti a modernizace </w:t>
      </w:r>
    </w:p>
    <w:p w:rsidR="005D47CD" w:rsidRPr="005D47CD" w:rsidRDefault="005D47CD" w:rsidP="005D47CD">
      <w:pPr>
        <w:numPr>
          <w:ilvl w:val="0"/>
          <w:numId w:val="7"/>
        </w:numPr>
        <w:shd w:val="clear" w:color="auto" w:fill="F9FCFF"/>
        <w:spacing w:before="100" w:beforeAutospacing="1" w:after="24" w:line="360" w:lineRule="atLeast"/>
        <w:ind w:left="360"/>
        <w:jc w:val="both"/>
        <w:rPr>
          <w:sz w:val="20"/>
          <w:szCs w:val="20"/>
        </w:rPr>
      </w:pPr>
      <w:r w:rsidRPr="005D47CD">
        <w:rPr>
          <w:sz w:val="20"/>
          <w:szCs w:val="20"/>
        </w:rPr>
        <w:t xml:space="preserve">podpora uplatnění rybářských výrobků na trhu </w:t>
      </w:r>
    </w:p>
    <w:p w:rsidR="005D47CD" w:rsidRPr="005D47CD" w:rsidRDefault="005D47CD" w:rsidP="005D47CD">
      <w:pPr>
        <w:numPr>
          <w:ilvl w:val="0"/>
          <w:numId w:val="7"/>
        </w:numPr>
        <w:shd w:val="clear" w:color="auto" w:fill="F9FCFF"/>
        <w:spacing w:before="100" w:beforeAutospacing="1" w:after="24" w:line="360" w:lineRule="atLeast"/>
        <w:ind w:left="360"/>
        <w:jc w:val="both"/>
        <w:rPr>
          <w:sz w:val="20"/>
          <w:szCs w:val="20"/>
        </w:rPr>
      </w:pPr>
      <w:r w:rsidRPr="005D47CD">
        <w:rPr>
          <w:sz w:val="20"/>
          <w:szCs w:val="20"/>
        </w:rPr>
        <w:t xml:space="preserve">pomoc oblastem závislých na rybolovu </w:t>
      </w:r>
    </w:p>
    <w:p w:rsidR="005D47CD" w:rsidRPr="001D024E" w:rsidRDefault="005D47CD" w:rsidP="001D024E">
      <w:pPr>
        <w:pBdr>
          <w:bottom w:val="single" w:sz="6" w:space="6" w:color="AAAAAA"/>
        </w:pBdr>
        <w:shd w:val="clear" w:color="auto" w:fill="F9FCFF"/>
        <w:spacing w:after="144" w:line="360" w:lineRule="atLeast"/>
        <w:jc w:val="both"/>
        <w:outlineLvl w:val="2"/>
        <w:rPr>
          <w:b/>
          <w:sz w:val="20"/>
          <w:szCs w:val="20"/>
        </w:rPr>
      </w:pPr>
      <w:bookmarkStart w:id="4" w:name="Kohezn.C3.AD_fond_.28CF.29"/>
      <w:bookmarkEnd w:id="4"/>
      <w:r w:rsidRPr="001D024E">
        <w:rPr>
          <w:b/>
          <w:sz w:val="20"/>
          <w:szCs w:val="20"/>
        </w:rPr>
        <w:t xml:space="preserve"> </w:t>
      </w:r>
      <w:r w:rsidRPr="001D024E">
        <w:rPr>
          <w:rStyle w:val="mw-headline"/>
          <w:b/>
          <w:sz w:val="20"/>
          <w:szCs w:val="20"/>
        </w:rPr>
        <w:t>Kohezní fond (CF)</w:t>
      </w:r>
    </w:p>
    <w:p w:rsidR="005D47CD" w:rsidRDefault="005D47CD" w:rsidP="005D47CD">
      <w:pPr>
        <w:pStyle w:val="Normlnweb"/>
        <w:shd w:val="clear" w:color="auto" w:fill="F9FCFF"/>
        <w:jc w:val="both"/>
        <w:rPr>
          <w:sz w:val="20"/>
          <w:szCs w:val="20"/>
        </w:rPr>
      </w:pPr>
      <w:r w:rsidRPr="005D47CD">
        <w:rPr>
          <w:sz w:val="20"/>
          <w:szCs w:val="20"/>
        </w:rPr>
        <w:t xml:space="preserve">Kohezní fond (Cohesion Fund), jinak také </w:t>
      </w:r>
      <w:r w:rsidRPr="005D47CD">
        <w:rPr>
          <w:i/>
          <w:iCs/>
          <w:sz w:val="20"/>
          <w:szCs w:val="20"/>
        </w:rPr>
        <w:t>Fond soudržnosti</w:t>
      </w:r>
      <w:r w:rsidRPr="005D47CD">
        <w:rPr>
          <w:sz w:val="20"/>
          <w:szCs w:val="20"/>
        </w:rPr>
        <w:t xml:space="preserve">, nepatří mezi </w:t>
      </w:r>
      <w:hyperlink r:id="rId9" w:tooltip="Strukturální fondy" w:history="1">
        <w:r w:rsidRPr="005D47CD">
          <w:rPr>
            <w:rStyle w:val="Hypertextovodkaz"/>
            <w:color w:val="auto"/>
            <w:sz w:val="20"/>
            <w:szCs w:val="20"/>
          </w:rPr>
          <w:t>strukturální fondy</w:t>
        </w:r>
      </w:hyperlink>
      <w:r w:rsidRPr="005D47CD">
        <w:rPr>
          <w:sz w:val="20"/>
          <w:szCs w:val="20"/>
        </w:rPr>
        <w:t xml:space="preserve"> a jako zvláštní fond solidarity byl ustanoven v roce 1993 na pomoc čtyřem nejméně rozvinutým státům: </w:t>
      </w:r>
      <w:hyperlink r:id="rId10" w:tooltip="Řecko" w:history="1">
        <w:r w:rsidRPr="005D47CD">
          <w:rPr>
            <w:rStyle w:val="Hypertextovodkaz"/>
            <w:color w:val="auto"/>
            <w:sz w:val="20"/>
            <w:szCs w:val="20"/>
          </w:rPr>
          <w:t>Řecku</w:t>
        </w:r>
      </w:hyperlink>
      <w:r w:rsidRPr="005D47CD">
        <w:rPr>
          <w:sz w:val="20"/>
          <w:szCs w:val="20"/>
        </w:rPr>
        <w:t xml:space="preserve">, </w:t>
      </w:r>
      <w:hyperlink r:id="rId11" w:tooltip="Portugalsko" w:history="1">
        <w:r w:rsidRPr="005D47CD">
          <w:rPr>
            <w:rStyle w:val="Hypertextovodkaz"/>
            <w:color w:val="auto"/>
            <w:sz w:val="20"/>
            <w:szCs w:val="20"/>
          </w:rPr>
          <w:t>Portugalsku</w:t>
        </w:r>
      </w:hyperlink>
      <w:r w:rsidRPr="005D47CD">
        <w:rPr>
          <w:sz w:val="20"/>
          <w:szCs w:val="20"/>
        </w:rPr>
        <w:t xml:space="preserve">, </w:t>
      </w:r>
      <w:hyperlink r:id="rId12" w:tooltip="Irsko" w:history="1">
        <w:r w:rsidRPr="005D47CD">
          <w:rPr>
            <w:rStyle w:val="Hypertextovodkaz"/>
            <w:color w:val="auto"/>
            <w:sz w:val="20"/>
            <w:szCs w:val="20"/>
          </w:rPr>
          <w:t>Irsku</w:t>
        </w:r>
      </w:hyperlink>
      <w:r w:rsidRPr="005D47CD">
        <w:rPr>
          <w:sz w:val="20"/>
          <w:szCs w:val="20"/>
        </w:rPr>
        <w:t xml:space="preserve"> a </w:t>
      </w:r>
      <w:hyperlink r:id="rId13" w:tooltip="Španělsko" w:history="1">
        <w:r w:rsidRPr="005D47CD">
          <w:rPr>
            <w:rStyle w:val="Hypertextovodkaz"/>
            <w:color w:val="auto"/>
            <w:sz w:val="20"/>
            <w:szCs w:val="20"/>
          </w:rPr>
          <w:t>Španělsku</w:t>
        </w:r>
      </w:hyperlink>
      <w:r w:rsidRPr="005D47CD">
        <w:rPr>
          <w:sz w:val="20"/>
          <w:szCs w:val="20"/>
        </w:rPr>
        <w:t xml:space="preserve">. Na rozdíl od </w:t>
      </w:r>
      <w:hyperlink r:id="rId14" w:tooltip="Strukturální fondy" w:history="1">
        <w:r w:rsidRPr="005D47CD">
          <w:rPr>
            <w:rStyle w:val="Hypertextovodkaz"/>
            <w:color w:val="auto"/>
            <w:sz w:val="20"/>
            <w:szCs w:val="20"/>
          </w:rPr>
          <w:t>strukturálních fondů</w:t>
        </w:r>
      </w:hyperlink>
      <w:r w:rsidRPr="005D47CD">
        <w:rPr>
          <w:sz w:val="20"/>
          <w:szCs w:val="20"/>
        </w:rPr>
        <w:t xml:space="preserve"> je tato pomoc určena na </w:t>
      </w:r>
      <w:r w:rsidRPr="005D47CD">
        <w:rPr>
          <w:b/>
          <w:bCs/>
          <w:sz w:val="20"/>
          <w:szCs w:val="20"/>
        </w:rPr>
        <w:t>přímé financování velkých projektů</w:t>
      </w:r>
      <w:r w:rsidRPr="005D47CD">
        <w:rPr>
          <w:sz w:val="20"/>
          <w:szCs w:val="20"/>
        </w:rPr>
        <w:t xml:space="preserve"> v oblasti životního prostředí a rozvoje dopravy (tzn. ne programů). Dále spolufinancuje propagační a informační kampaně. V období let 2000-2006 je každým rokem v plánu investovat prostřednictvím tohoto fondu 2,5 miliardy </w:t>
      </w:r>
      <w:hyperlink r:id="rId15" w:tooltip="Euro" w:history="1">
        <w:r w:rsidRPr="005D47CD">
          <w:rPr>
            <w:rStyle w:val="Hypertextovodkaz"/>
            <w:color w:val="auto"/>
            <w:sz w:val="20"/>
            <w:szCs w:val="20"/>
          </w:rPr>
          <w:t>EUR</w:t>
        </w:r>
      </w:hyperlink>
      <w:r w:rsidRPr="005D47CD">
        <w:rPr>
          <w:sz w:val="20"/>
          <w:szCs w:val="20"/>
        </w:rPr>
        <w:t xml:space="preserve">. Nutné podmínky pro přidělení finančních prostředků jsou, že stát musí mít HNP na obyvatele menší než 90 % průměru </w:t>
      </w:r>
      <w:hyperlink r:id="rId16" w:tooltip="Evropská unie" w:history="1">
        <w:r w:rsidRPr="005D47CD">
          <w:rPr>
            <w:rStyle w:val="Hypertextovodkaz"/>
            <w:color w:val="auto"/>
            <w:sz w:val="20"/>
            <w:szCs w:val="20"/>
          </w:rPr>
          <w:t>EU</w:t>
        </w:r>
      </w:hyperlink>
      <w:r w:rsidRPr="005D47CD">
        <w:rPr>
          <w:sz w:val="20"/>
          <w:szCs w:val="20"/>
        </w:rPr>
        <w:t xml:space="preserve"> a v minulosti se zavázal k hospodářské a měnové konvergenci.</w:t>
      </w:r>
    </w:p>
    <w:p w:rsidR="001D024E" w:rsidRPr="001D024E" w:rsidRDefault="001D024E" w:rsidP="001D024E">
      <w:pPr>
        <w:pStyle w:val="bodytext1"/>
        <w:jc w:val="both"/>
        <w:rPr>
          <w:color w:val="auto"/>
          <w:sz w:val="20"/>
          <w:szCs w:val="20"/>
        </w:rPr>
      </w:pPr>
      <w:r w:rsidRPr="001D024E">
        <w:rPr>
          <w:color w:val="auto"/>
          <w:sz w:val="20"/>
          <w:szCs w:val="20"/>
        </w:rPr>
        <w:lastRenderedPageBreak/>
        <w:t xml:space="preserve">V roce 1993 Maastrichtská smlouva založila </w:t>
      </w:r>
      <w:r w:rsidRPr="001D024E">
        <w:rPr>
          <w:rStyle w:val="Siln"/>
          <w:color w:val="auto"/>
          <w:sz w:val="20"/>
          <w:szCs w:val="20"/>
        </w:rPr>
        <w:t>Kohezní fond</w:t>
      </w:r>
      <w:r w:rsidRPr="001D024E">
        <w:rPr>
          <w:color w:val="auto"/>
          <w:sz w:val="20"/>
          <w:szCs w:val="20"/>
        </w:rPr>
        <w:t xml:space="preserve"> neboli Fond soudržnosti - nástroj solidarity, jehož úkolem bylo pomáhat slabším zemím splnit kritéria pro vstup do Hospodářské a měnové unie, tzv. maastrichtská kritéria. </w:t>
      </w:r>
    </w:p>
    <w:p w:rsidR="001D024E" w:rsidRPr="001D024E" w:rsidRDefault="001D024E" w:rsidP="001D024E">
      <w:pPr>
        <w:pStyle w:val="bodytext1"/>
        <w:jc w:val="both"/>
        <w:rPr>
          <w:color w:val="auto"/>
          <w:sz w:val="20"/>
          <w:szCs w:val="20"/>
        </w:rPr>
      </w:pPr>
      <w:r w:rsidRPr="001D024E">
        <w:rPr>
          <w:color w:val="auto"/>
          <w:sz w:val="20"/>
          <w:szCs w:val="20"/>
        </w:rPr>
        <w:t xml:space="preserve">Pomoc směřuje do oblasti dopravní infrastruktury a životního prostředí a poskytuje se zemím, jejichž hrubý národní produkt (HNP) na obyvatele je nižší než 90% průměru EU. </w:t>
      </w:r>
    </w:p>
    <w:p w:rsidR="001D024E" w:rsidRPr="001D024E" w:rsidRDefault="001D024E" w:rsidP="001D024E">
      <w:pPr>
        <w:pStyle w:val="bodytext1"/>
        <w:jc w:val="both"/>
        <w:rPr>
          <w:color w:val="auto"/>
          <w:sz w:val="20"/>
          <w:szCs w:val="20"/>
        </w:rPr>
      </w:pPr>
      <w:r w:rsidRPr="001D024E">
        <w:rPr>
          <w:color w:val="auto"/>
          <w:sz w:val="20"/>
          <w:szCs w:val="20"/>
        </w:rPr>
        <w:t xml:space="preserve">Fond se zaměřuje na podporu rozvoje chudších </w:t>
      </w:r>
      <w:r w:rsidRPr="001D024E">
        <w:rPr>
          <w:rStyle w:val="Siln"/>
          <w:color w:val="auto"/>
          <w:sz w:val="20"/>
          <w:szCs w:val="20"/>
        </w:rPr>
        <w:t>států,</w:t>
      </w:r>
      <w:r w:rsidRPr="001D024E">
        <w:rPr>
          <w:color w:val="auto"/>
          <w:sz w:val="20"/>
          <w:szCs w:val="20"/>
        </w:rPr>
        <w:t xml:space="preserve"> nikoli regionů. Financuje </w:t>
      </w:r>
      <w:r w:rsidRPr="001D024E">
        <w:rPr>
          <w:rStyle w:val="Siln"/>
          <w:color w:val="auto"/>
          <w:sz w:val="20"/>
          <w:szCs w:val="20"/>
        </w:rPr>
        <w:t>investiční</w:t>
      </w:r>
      <w:r w:rsidRPr="001D024E">
        <w:rPr>
          <w:color w:val="auto"/>
          <w:sz w:val="20"/>
          <w:szCs w:val="20"/>
        </w:rPr>
        <w:t xml:space="preserve"> (infrastrukturní) </w:t>
      </w:r>
      <w:r w:rsidRPr="001D024E">
        <w:rPr>
          <w:rStyle w:val="Siln"/>
          <w:color w:val="auto"/>
          <w:sz w:val="20"/>
          <w:szCs w:val="20"/>
        </w:rPr>
        <w:t>projekty,</w:t>
      </w:r>
      <w:r w:rsidRPr="001D024E">
        <w:rPr>
          <w:color w:val="auto"/>
          <w:sz w:val="20"/>
          <w:szCs w:val="20"/>
        </w:rPr>
        <w:t xml:space="preserve"> avšak jen se zaměřením na </w:t>
      </w:r>
      <w:r w:rsidRPr="001D024E">
        <w:rPr>
          <w:rStyle w:val="Siln"/>
          <w:color w:val="auto"/>
          <w:sz w:val="20"/>
          <w:szCs w:val="20"/>
        </w:rPr>
        <w:t>dopravní infrastrukturu</w:t>
      </w:r>
      <w:r w:rsidRPr="001D024E">
        <w:rPr>
          <w:color w:val="auto"/>
          <w:sz w:val="20"/>
          <w:szCs w:val="20"/>
        </w:rPr>
        <w:t xml:space="preserve"> většího rozsahu (dálnice a silnice I. třídy, železnice, vodní doprava, řízení silniční, železniční, říční, námořní a letecké dopravy, městská doprava při dodržování zásad udržitelného rozvoje) a </w:t>
      </w:r>
      <w:r w:rsidRPr="001D024E">
        <w:rPr>
          <w:rStyle w:val="Siln"/>
          <w:color w:val="auto"/>
          <w:sz w:val="20"/>
          <w:szCs w:val="20"/>
        </w:rPr>
        <w:t>ochranu životního prostředí.</w:t>
      </w:r>
      <w:r w:rsidRPr="001D024E">
        <w:rPr>
          <w:color w:val="auto"/>
          <w:sz w:val="20"/>
          <w:szCs w:val="20"/>
        </w:rPr>
        <w:t xml:space="preserve"> </w:t>
      </w:r>
    </w:p>
    <w:p w:rsidR="005D47CD" w:rsidRPr="001D024E" w:rsidRDefault="005D47CD" w:rsidP="005D47CD">
      <w:pPr>
        <w:pBdr>
          <w:bottom w:val="single" w:sz="6" w:space="2" w:color="AAAAAA"/>
        </w:pBdr>
        <w:shd w:val="clear" w:color="auto" w:fill="F9FCFF"/>
        <w:spacing w:after="144" w:line="360" w:lineRule="atLeast"/>
        <w:jc w:val="both"/>
        <w:outlineLvl w:val="2"/>
        <w:rPr>
          <w:b/>
          <w:sz w:val="20"/>
          <w:szCs w:val="20"/>
        </w:rPr>
      </w:pPr>
      <w:bookmarkStart w:id="5" w:name="Evropsk.C3.BD_fond_solidarity_.28EUSF.29"/>
      <w:bookmarkEnd w:id="5"/>
      <w:r w:rsidRPr="001D024E">
        <w:rPr>
          <w:rStyle w:val="mw-headline"/>
          <w:b/>
          <w:sz w:val="20"/>
          <w:szCs w:val="20"/>
        </w:rPr>
        <w:t>Evropský fond solidarity (EUSF)</w:t>
      </w:r>
    </w:p>
    <w:p w:rsidR="005D47CD" w:rsidRPr="005D47CD" w:rsidRDefault="005D47CD" w:rsidP="005D47CD">
      <w:pPr>
        <w:pStyle w:val="Normlnweb"/>
        <w:shd w:val="clear" w:color="auto" w:fill="F9FCFF"/>
        <w:jc w:val="both"/>
        <w:rPr>
          <w:sz w:val="20"/>
          <w:szCs w:val="20"/>
        </w:rPr>
      </w:pPr>
      <w:r w:rsidRPr="005D47CD">
        <w:rPr>
          <w:sz w:val="20"/>
          <w:szCs w:val="20"/>
        </w:rPr>
        <w:t xml:space="preserve">Po ničivých záplavách, které v srpnu 2002 zasáhly střední Evropu, se </w:t>
      </w:r>
      <w:hyperlink r:id="rId17" w:tooltip="Evropská komise" w:history="1">
        <w:r w:rsidRPr="005D47CD">
          <w:rPr>
            <w:rStyle w:val="Hypertextovodkaz"/>
            <w:color w:val="auto"/>
            <w:sz w:val="20"/>
            <w:szCs w:val="20"/>
          </w:rPr>
          <w:t>Evropská komise</w:t>
        </w:r>
      </w:hyperlink>
      <w:r w:rsidRPr="005D47CD">
        <w:rPr>
          <w:sz w:val="20"/>
          <w:szCs w:val="20"/>
        </w:rPr>
        <w:t xml:space="preserve"> rozhodla založit Evropský fond solidarity, který funguje nezávisle na ostatních fondech. Členské a přistupující státy mohou žádat o pomoc při velké přírodní katastrofě (tj. při které jsou odhadované škody vyšší než 0,6 % HDP postiženého státu). Důležité je, že úkolem EUSF není plná kompenzace ztrát ani úhrada škod soukromým osobám. V jeho kompetenci nejsou ani dlouhodobé rekonstrukce a ekonomická obnova, tyto aspekty mohou pokrýt strukturální fondy. Byl navržen za účelem poskytování rychlé a flexibilní finanční pomoci – mohou se z něj hradit náklady na dočasné ubytování nebo provizorní opravy důležitých dopravních tepen. Tyto úkoly předtím zastávaly jednotlivé státy. Další důležitou funkcí je prevence proti těmto přírodním katastrofám. Jeho roční rozpočet činí 1 miliardu EUR.</w:t>
      </w:r>
    </w:p>
    <w:p w:rsidR="005D47CD" w:rsidRPr="005D47CD" w:rsidRDefault="005D47CD" w:rsidP="005D47CD">
      <w:pPr>
        <w:pStyle w:val="Normlnweb"/>
        <w:shd w:val="clear" w:color="auto" w:fill="F9FCFF"/>
        <w:jc w:val="both"/>
        <w:rPr>
          <w:sz w:val="20"/>
          <w:szCs w:val="20"/>
        </w:rPr>
      </w:pPr>
      <w:r w:rsidRPr="005D47CD">
        <w:rPr>
          <w:sz w:val="20"/>
          <w:szCs w:val="20"/>
        </w:rPr>
        <w:t xml:space="preserve">Jeho první úkolem byla pomoc při odstraňování škod po záplavách v </w:t>
      </w:r>
      <w:hyperlink r:id="rId18" w:tooltip="Německo" w:history="1">
        <w:r w:rsidRPr="005D47CD">
          <w:rPr>
            <w:rStyle w:val="Hypertextovodkaz"/>
            <w:color w:val="auto"/>
            <w:sz w:val="20"/>
            <w:szCs w:val="20"/>
          </w:rPr>
          <w:t>Německu</w:t>
        </w:r>
      </w:hyperlink>
      <w:r w:rsidRPr="005D47CD">
        <w:rPr>
          <w:sz w:val="20"/>
          <w:szCs w:val="20"/>
        </w:rPr>
        <w:t xml:space="preserve">, </w:t>
      </w:r>
      <w:hyperlink r:id="rId19" w:tooltip="Česko" w:history="1">
        <w:r w:rsidRPr="005D47CD">
          <w:rPr>
            <w:rStyle w:val="Hypertextovodkaz"/>
            <w:color w:val="auto"/>
            <w:sz w:val="20"/>
            <w:szCs w:val="20"/>
          </w:rPr>
          <w:t>České republice</w:t>
        </w:r>
      </w:hyperlink>
      <w:r w:rsidRPr="005D47CD">
        <w:rPr>
          <w:sz w:val="20"/>
          <w:szCs w:val="20"/>
        </w:rPr>
        <w:t xml:space="preserve">, </w:t>
      </w:r>
      <w:hyperlink r:id="rId20" w:tooltip="Rakousko" w:history="1">
        <w:r w:rsidRPr="005D47CD">
          <w:rPr>
            <w:rStyle w:val="Hypertextovodkaz"/>
            <w:color w:val="auto"/>
            <w:sz w:val="20"/>
            <w:szCs w:val="20"/>
          </w:rPr>
          <w:t>Rakousku</w:t>
        </w:r>
      </w:hyperlink>
      <w:r w:rsidRPr="005D47CD">
        <w:rPr>
          <w:sz w:val="20"/>
          <w:szCs w:val="20"/>
        </w:rPr>
        <w:t xml:space="preserve"> a </w:t>
      </w:r>
      <w:hyperlink r:id="rId21" w:tooltip="Francie" w:history="1">
        <w:r w:rsidRPr="005D47CD">
          <w:rPr>
            <w:rStyle w:val="Hypertextovodkaz"/>
            <w:color w:val="auto"/>
            <w:sz w:val="20"/>
            <w:szCs w:val="20"/>
          </w:rPr>
          <w:t>Francii</w:t>
        </w:r>
      </w:hyperlink>
      <w:r w:rsidRPr="005D47CD">
        <w:rPr>
          <w:sz w:val="20"/>
          <w:szCs w:val="20"/>
        </w:rPr>
        <w:t xml:space="preserve"> v roce 2002. O rok později se podílel na likvidaci následků ztroskotání ropného tankeru Prestige ve </w:t>
      </w:r>
      <w:hyperlink r:id="rId22" w:tooltip="Španělsko" w:history="1">
        <w:r w:rsidRPr="005D47CD">
          <w:rPr>
            <w:rStyle w:val="Hypertextovodkaz"/>
            <w:color w:val="auto"/>
            <w:sz w:val="20"/>
            <w:szCs w:val="20"/>
          </w:rPr>
          <w:t>Španělsku</w:t>
        </w:r>
      </w:hyperlink>
      <w:r w:rsidRPr="005D47CD">
        <w:rPr>
          <w:sz w:val="20"/>
          <w:szCs w:val="20"/>
        </w:rPr>
        <w:t xml:space="preserve">, vulkanické činnosti ve střední </w:t>
      </w:r>
      <w:hyperlink r:id="rId23" w:tooltip="Itálie" w:history="1">
        <w:r w:rsidRPr="005D47CD">
          <w:rPr>
            <w:rStyle w:val="Hypertextovodkaz"/>
            <w:color w:val="auto"/>
            <w:sz w:val="20"/>
            <w:szCs w:val="20"/>
          </w:rPr>
          <w:t>Itálii</w:t>
        </w:r>
      </w:hyperlink>
      <w:r w:rsidRPr="005D47CD">
        <w:rPr>
          <w:sz w:val="20"/>
          <w:szCs w:val="20"/>
        </w:rPr>
        <w:t xml:space="preserve"> a lesních požárů v </w:t>
      </w:r>
      <w:hyperlink r:id="rId24" w:tooltip="Portugalsko" w:history="1">
        <w:r w:rsidRPr="005D47CD">
          <w:rPr>
            <w:rStyle w:val="Hypertextovodkaz"/>
            <w:color w:val="auto"/>
            <w:sz w:val="20"/>
            <w:szCs w:val="20"/>
          </w:rPr>
          <w:t>Portugalsku</w:t>
        </w:r>
      </w:hyperlink>
      <w:r w:rsidRPr="005D47CD">
        <w:rPr>
          <w:sz w:val="20"/>
          <w:szCs w:val="20"/>
        </w:rPr>
        <w:t>.</w:t>
      </w:r>
    </w:p>
    <w:p w:rsidR="005D47CD" w:rsidRPr="005D47CD" w:rsidRDefault="005D47CD" w:rsidP="005D47CD">
      <w:pPr>
        <w:pBdr>
          <w:bottom w:val="single" w:sz="6" w:space="2" w:color="AAAAAA"/>
        </w:pBdr>
        <w:shd w:val="clear" w:color="auto" w:fill="F9FCFF"/>
        <w:spacing w:after="144" w:line="360" w:lineRule="atLeast"/>
        <w:jc w:val="both"/>
        <w:outlineLvl w:val="2"/>
        <w:rPr>
          <w:sz w:val="20"/>
          <w:szCs w:val="20"/>
        </w:rPr>
      </w:pPr>
      <w:bookmarkStart w:id="6" w:name="Fondy_p.C5.99edvstupn.C3.AD_pomoci"/>
      <w:bookmarkEnd w:id="6"/>
      <w:r w:rsidRPr="005D47CD">
        <w:rPr>
          <w:rStyle w:val="mw-headline"/>
          <w:sz w:val="20"/>
          <w:szCs w:val="20"/>
        </w:rPr>
        <w:t>Fondy předvstupní pomoci</w:t>
      </w:r>
    </w:p>
    <w:p w:rsidR="005D47CD" w:rsidRPr="005D47CD" w:rsidRDefault="005D47CD" w:rsidP="005D47CD">
      <w:pPr>
        <w:shd w:val="clear" w:color="auto" w:fill="F9FCFF"/>
        <w:spacing w:after="72" w:line="360" w:lineRule="atLeast"/>
        <w:jc w:val="both"/>
        <w:outlineLvl w:val="3"/>
        <w:rPr>
          <w:b/>
          <w:bCs/>
          <w:sz w:val="20"/>
          <w:szCs w:val="20"/>
        </w:rPr>
      </w:pPr>
      <w:bookmarkStart w:id="7" w:name="PHARE"/>
      <w:bookmarkEnd w:id="7"/>
      <w:r w:rsidRPr="005D47CD">
        <w:rPr>
          <w:rStyle w:val="mw-headline"/>
          <w:b/>
          <w:bCs/>
          <w:sz w:val="20"/>
          <w:szCs w:val="20"/>
        </w:rPr>
        <w:t>PHARE</w:t>
      </w:r>
    </w:p>
    <w:p w:rsidR="005D47CD" w:rsidRPr="005D47CD" w:rsidRDefault="005D47CD" w:rsidP="005D47CD">
      <w:pPr>
        <w:pStyle w:val="Normlnweb"/>
        <w:shd w:val="clear" w:color="auto" w:fill="F9FCFF"/>
        <w:jc w:val="both"/>
        <w:rPr>
          <w:sz w:val="20"/>
          <w:szCs w:val="20"/>
        </w:rPr>
      </w:pPr>
      <w:r w:rsidRPr="005D47CD">
        <w:rPr>
          <w:sz w:val="20"/>
          <w:szCs w:val="20"/>
        </w:rPr>
        <w:t xml:space="preserve">Fond PHARE (Poland and Hungary Aid for Reconstruction of the Economy) byl vytvořen v roce 1989 původně pro pomoc </w:t>
      </w:r>
      <w:hyperlink r:id="rId25" w:tooltip="Polsko" w:history="1">
        <w:r w:rsidRPr="005D47CD">
          <w:rPr>
            <w:rStyle w:val="Hypertextovodkaz"/>
            <w:color w:val="auto"/>
            <w:sz w:val="20"/>
            <w:szCs w:val="20"/>
          </w:rPr>
          <w:t>Polsku</w:t>
        </w:r>
      </w:hyperlink>
      <w:r w:rsidRPr="005D47CD">
        <w:rPr>
          <w:sz w:val="20"/>
          <w:szCs w:val="20"/>
        </w:rPr>
        <w:t xml:space="preserve"> a </w:t>
      </w:r>
      <w:hyperlink r:id="rId26" w:tooltip="Maďarsko" w:history="1">
        <w:r w:rsidRPr="005D47CD">
          <w:rPr>
            <w:rStyle w:val="Hypertextovodkaz"/>
            <w:color w:val="auto"/>
            <w:sz w:val="20"/>
            <w:szCs w:val="20"/>
          </w:rPr>
          <w:t>Maďarsku</w:t>
        </w:r>
      </w:hyperlink>
      <w:r w:rsidRPr="005D47CD">
        <w:rPr>
          <w:sz w:val="20"/>
          <w:szCs w:val="20"/>
        </w:rPr>
        <w:t xml:space="preserve"> transformovat jejich ekonomiky z centrálně plánovaných na tržní. Krátce po svém vzniku byla jeho působnost rozšířena na dalších 11 zemí. Zahrnuje celkem 17 aktivit s desítkami projektů, patří mezi ně například podpora vzdělávání, dopravy, veřejných institucí, energetiky, zemědělství, sociální a hospodářské soudržnosti, harmonizace s evropským právem atp.</w:t>
      </w:r>
    </w:p>
    <w:p w:rsidR="005D47CD" w:rsidRPr="005D47CD" w:rsidRDefault="005D47CD" w:rsidP="005D47CD">
      <w:pPr>
        <w:shd w:val="clear" w:color="auto" w:fill="F9FCFF"/>
        <w:spacing w:after="72" w:line="360" w:lineRule="atLeast"/>
        <w:jc w:val="both"/>
        <w:outlineLvl w:val="3"/>
        <w:rPr>
          <w:b/>
          <w:bCs/>
          <w:sz w:val="20"/>
          <w:szCs w:val="20"/>
        </w:rPr>
      </w:pPr>
      <w:bookmarkStart w:id="8" w:name="SAPARD"/>
      <w:bookmarkEnd w:id="8"/>
      <w:r w:rsidRPr="005D47CD">
        <w:rPr>
          <w:rStyle w:val="mw-headline"/>
          <w:b/>
          <w:bCs/>
          <w:sz w:val="20"/>
          <w:szCs w:val="20"/>
        </w:rPr>
        <w:t>SAPARD</w:t>
      </w:r>
    </w:p>
    <w:p w:rsidR="005D47CD" w:rsidRPr="005D47CD" w:rsidRDefault="005D47CD" w:rsidP="005D47CD">
      <w:pPr>
        <w:pStyle w:val="Normlnweb"/>
        <w:shd w:val="clear" w:color="auto" w:fill="F9FCFF"/>
        <w:jc w:val="both"/>
        <w:rPr>
          <w:sz w:val="20"/>
          <w:szCs w:val="20"/>
        </w:rPr>
      </w:pPr>
      <w:r w:rsidRPr="005D47CD">
        <w:rPr>
          <w:sz w:val="20"/>
          <w:szCs w:val="20"/>
        </w:rPr>
        <w:t>Fond SAPARD (Special Accession Programme for Agriculture and Rural Development) mohou využívat kandidátské země do data vstupu do Evropské unie (na rozdíl od fondu PHARE). Má za úkol:</w:t>
      </w:r>
    </w:p>
    <w:p w:rsidR="005D47CD" w:rsidRPr="005D47CD" w:rsidRDefault="005D47CD" w:rsidP="005D47CD">
      <w:pPr>
        <w:numPr>
          <w:ilvl w:val="0"/>
          <w:numId w:val="8"/>
        </w:numPr>
        <w:shd w:val="clear" w:color="auto" w:fill="F9FCFF"/>
        <w:spacing w:before="100" w:beforeAutospacing="1" w:after="24" w:line="360" w:lineRule="atLeast"/>
        <w:ind w:left="360"/>
        <w:jc w:val="both"/>
        <w:rPr>
          <w:sz w:val="20"/>
          <w:szCs w:val="20"/>
        </w:rPr>
      </w:pPr>
      <w:r w:rsidRPr="005D47CD">
        <w:rPr>
          <w:sz w:val="20"/>
          <w:szCs w:val="20"/>
        </w:rPr>
        <w:t xml:space="preserve">přispět k zavádění práva Evropského společenství v oblasti </w:t>
      </w:r>
      <w:hyperlink r:id="rId27" w:tooltip="Společná zemědělská politika" w:history="1">
        <w:r w:rsidRPr="005D47CD">
          <w:rPr>
            <w:rStyle w:val="Hypertextovodkaz"/>
            <w:color w:val="auto"/>
            <w:sz w:val="20"/>
            <w:szCs w:val="20"/>
          </w:rPr>
          <w:t>společné zemědělské politiky</w:t>
        </w:r>
      </w:hyperlink>
      <w:r w:rsidRPr="005D47CD">
        <w:rPr>
          <w:sz w:val="20"/>
          <w:szCs w:val="20"/>
        </w:rPr>
        <w:t xml:space="preserve"> </w:t>
      </w:r>
    </w:p>
    <w:p w:rsidR="005D47CD" w:rsidRPr="005D47CD" w:rsidRDefault="005D47CD" w:rsidP="005D47CD">
      <w:pPr>
        <w:numPr>
          <w:ilvl w:val="0"/>
          <w:numId w:val="8"/>
        </w:numPr>
        <w:shd w:val="clear" w:color="auto" w:fill="F9FCFF"/>
        <w:spacing w:before="100" w:beforeAutospacing="1" w:after="24" w:line="360" w:lineRule="atLeast"/>
        <w:ind w:left="360"/>
        <w:jc w:val="both"/>
        <w:rPr>
          <w:sz w:val="20"/>
          <w:szCs w:val="20"/>
        </w:rPr>
      </w:pPr>
      <w:r w:rsidRPr="005D47CD">
        <w:rPr>
          <w:sz w:val="20"/>
          <w:szCs w:val="20"/>
        </w:rPr>
        <w:t xml:space="preserve">řešit problémy v sektoru zemědělství a ve venkovských oblastech kandidátských zemí </w:t>
      </w:r>
    </w:p>
    <w:p w:rsidR="005D47CD" w:rsidRPr="005D47CD" w:rsidRDefault="005D47CD" w:rsidP="005D47CD">
      <w:pPr>
        <w:shd w:val="clear" w:color="auto" w:fill="F9FCFF"/>
        <w:spacing w:after="72" w:line="360" w:lineRule="atLeast"/>
        <w:jc w:val="both"/>
        <w:outlineLvl w:val="3"/>
        <w:rPr>
          <w:b/>
          <w:bCs/>
          <w:sz w:val="20"/>
          <w:szCs w:val="20"/>
        </w:rPr>
      </w:pPr>
      <w:bookmarkStart w:id="9" w:name="ISPA"/>
      <w:bookmarkEnd w:id="9"/>
      <w:r w:rsidRPr="005D47CD">
        <w:rPr>
          <w:b/>
          <w:bCs/>
          <w:sz w:val="20"/>
          <w:szCs w:val="20"/>
        </w:rPr>
        <w:t xml:space="preserve"> </w:t>
      </w:r>
      <w:r w:rsidRPr="005D47CD">
        <w:rPr>
          <w:rStyle w:val="mw-headline"/>
          <w:b/>
          <w:bCs/>
          <w:sz w:val="20"/>
          <w:szCs w:val="20"/>
        </w:rPr>
        <w:t>ISPA</w:t>
      </w:r>
    </w:p>
    <w:p w:rsidR="005D47CD" w:rsidRPr="005D47CD" w:rsidRDefault="005D47CD" w:rsidP="005D47CD">
      <w:pPr>
        <w:pStyle w:val="Normlnweb"/>
        <w:shd w:val="clear" w:color="auto" w:fill="F9FCFF"/>
        <w:jc w:val="both"/>
        <w:rPr>
          <w:sz w:val="20"/>
          <w:szCs w:val="20"/>
        </w:rPr>
      </w:pPr>
      <w:r w:rsidRPr="005D47CD">
        <w:rPr>
          <w:sz w:val="20"/>
          <w:szCs w:val="20"/>
        </w:rPr>
        <w:t>Fond ISPA (Instrument for Structural Policies for Pre-Accession) má podobné priority jako Kohezní fond, mohou z něj ale čerpat pouze kandidátské země. Specializuje se na oblasti životního prostředí a dopravy.</w:t>
      </w:r>
    </w:p>
    <w:p w:rsidR="005D47CD" w:rsidRPr="005D47CD" w:rsidRDefault="005D47CD" w:rsidP="005D47CD">
      <w:pPr>
        <w:jc w:val="both"/>
      </w:pPr>
    </w:p>
    <w:p w:rsidR="005D47CD" w:rsidRDefault="00044D9F" w:rsidP="005D47CD">
      <w:pPr>
        <w:jc w:val="both"/>
        <w:rPr>
          <w:b/>
        </w:rPr>
      </w:pPr>
      <w:r>
        <w:rPr>
          <w:b/>
        </w:rPr>
        <w:t>EVROPSKÝ SOCIÁLNÍ FOND</w:t>
      </w:r>
    </w:p>
    <w:p w:rsidR="00044D9F" w:rsidRPr="00044D9F" w:rsidRDefault="00044D9F" w:rsidP="00044D9F">
      <w:pPr>
        <w:pStyle w:val="Normlnweb"/>
        <w:spacing w:line="252" w:lineRule="auto"/>
        <w:jc w:val="both"/>
        <w:rPr>
          <w:sz w:val="20"/>
          <w:szCs w:val="20"/>
        </w:rPr>
      </w:pPr>
      <w:r w:rsidRPr="00044D9F">
        <w:rPr>
          <w:sz w:val="20"/>
          <w:szCs w:val="20"/>
        </w:rPr>
        <w:t xml:space="preserve">Politika posilování hospodářské a sociální soudržnosti usilující o vyvážený rozvoj evropských regionů a odstraňování rozdílů v úrovni jejich rozvoje je v Evropské unii realizována prostřednictvím strukturálních fondů, </w:t>
      </w:r>
      <w:r w:rsidRPr="00044D9F">
        <w:rPr>
          <w:sz w:val="20"/>
          <w:szCs w:val="20"/>
        </w:rPr>
        <w:lastRenderedPageBreak/>
        <w:t>Kohezního fondu, Evropského zemědělského podpůrného a záručního fondu - záruční sekce, prostředků Evropské investiční banky a dalších finančních nástrojů.</w:t>
      </w:r>
    </w:p>
    <w:p w:rsidR="00044D9F" w:rsidRPr="00044D9F" w:rsidRDefault="00044D9F" w:rsidP="00044D9F">
      <w:pPr>
        <w:spacing w:before="105" w:line="252" w:lineRule="auto"/>
        <w:ind w:left="720"/>
        <w:rPr>
          <w:sz w:val="20"/>
          <w:szCs w:val="20"/>
        </w:rPr>
      </w:pPr>
      <w:r w:rsidRPr="00044D9F">
        <w:rPr>
          <w:sz w:val="20"/>
          <w:szCs w:val="20"/>
        </w:rPr>
        <w:t>Strukturálními fondy Evropské unie jsou:</w:t>
      </w:r>
    </w:p>
    <w:p w:rsidR="00044D9F" w:rsidRPr="00044D9F" w:rsidRDefault="00044D9F" w:rsidP="00044D9F">
      <w:pPr>
        <w:numPr>
          <w:ilvl w:val="0"/>
          <w:numId w:val="9"/>
        </w:numPr>
        <w:spacing w:after="30" w:line="252" w:lineRule="auto"/>
        <w:ind w:right="750" w:firstLine="0"/>
        <w:rPr>
          <w:sz w:val="20"/>
          <w:szCs w:val="20"/>
        </w:rPr>
      </w:pPr>
      <w:r w:rsidRPr="00044D9F">
        <w:rPr>
          <w:sz w:val="20"/>
          <w:szCs w:val="20"/>
        </w:rPr>
        <w:t xml:space="preserve">Evropský sociální fond (investice do lidských zdrojů) </w:t>
      </w:r>
    </w:p>
    <w:p w:rsidR="00044D9F" w:rsidRPr="00044D9F" w:rsidRDefault="00044D9F" w:rsidP="00044D9F">
      <w:pPr>
        <w:numPr>
          <w:ilvl w:val="0"/>
          <w:numId w:val="9"/>
        </w:numPr>
        <w:spacing w:after="30" w:line="252" w:lineRule="auto"/>
        <w:ind w:right="750" w:firstLine="0"/>
        <w:rPr>
          <w:sz w:val="20"/>
          <w:szCs w:val="20"/>
        </w:rPr>
      </w:pPr>
      <w:r w:rsidRPr="00044D9F">
        <w:rPr>
          <w:sz w:val="20"/>
          <w:szCs w:val="20"/>
        </w:rPr>
        <w:t xml:space="preserve">Evropský fond regionálního rozvoje (podpora hospodářské infrastruktury) </w:t>
      </w:r>
    </w:p>
    <w:p w:rsidR="00044D9F" w:rsidRPr="00044D9F" w:rsidRDefault="00044D9F" w:rsidP="00044D9F">
      <w:pPr>
        <w:numPr>
          <w:ilvl w:val="0"/>
          <w:numId w:val="9"/>
        </w:numPr>
        <w:spacing w:after="30" w:line="252" w:lineRule="auto"/>
        <w:ind w:right="750" w:firstLine="0"/>
        <w:rPr>
          <w:sz w:val="20"/>
          <w:szCs w:val="20"/>
        </w:rPr>
      </w:pPr>
      <w:r w:rsidRPr="00044D9F">
        <w:rPr>
          <w:sz w:val="20"/>
          <w:szCs w:val="20"/>
        </w:rPr>
        <w:t xml:space="preserve">Evropský zemědělský podpůrný a záruční fond - podpůrná sekce (podpora zemědělství a venkova) </w:t>
      </w:r>
    </w:p>
    <w:p w:rsidR="00044D9F" w:rsidRPr="00044D9F" w:rsidRDefault="00044D9F" w:rsidP="00044D9F">
      <w:pPr>
        <w:numPr>
          <w:ilvl w:val="0"/>
          <w:numId w:val="9"/>
        </w:numPr>
        <w:spacing w:after="30" w:line="252" w:lineRule="auto"/>
        <w:ind w:right="750" w:firstLine="0"/>
        <w:rPr>
          <w:sz w:val="20"/>
          <w:szCs w:val="20"/>
        </w:rPr>
      </w:pPr>
      <w:r w:rsidRPr="00044D9F">
        <w:rPr>
          <w:sz w:val="20"/>
          <w:szCs w:val="20"/>
        </w:rPr>
        <w:t xml:space="preserve">Finanční nástroj na podporu rybolovu (modernizace rybářského průmyslu) </w:t>
      </w:r>
    </w:p>
    <w:p w:rsidR="00044D9F" w:rsidRPr="00044D9F" w:rsidRDefault="00044D9F" w:rsidP="00044D9F">
      <w:pPr>
        <w:numPr>
          <w:ilvl w:val="0"/>
          <w:numId w:val="9"/>
        </w:numPr>
        <w:spacing w:after="30" w:line="252" w:lineRule="auto"/>
        <w:ind w:right="750" w:firstLine="0"/>
        <w:rPr>
          <w:sz w:val="20"/>
          <w:szCs w:val="20"/>
        </w:rPr>
      </w:pPr>
      <w:r w:rsidRPr="00044D9F">
        <w:rPr>
          <w:sz w:val="20"/>
          <w:szCs w:val="20"/>
        </w:rPr>
        <w:t xml:space="preserve">Iniciativy společenství - EQUAL, INTERREG, URBAN, LEADER </w:t>
      </w:r>
    </w:p>
    <w:p w:rsidR="00044D9F" w:rsidRPr="00044D9F" w:rsidRDefault="00044D9F" w:rsidP="00044D9F">
      <w:pPr>
        <w:pStyle w:val="Nadpis2"/>
        <w:rPr>
          <w:sz w:val="20"/>
          <w:szCs w:val="20"/>
        </w:rPr>
      </w:pPr>
      <w:r w:rsidRPr="00044D9F">
        <w:rPr>
          <w:sz w:val="20"/>
          <w:szCs w:val="20"/>
        </w:rPr>
        <w:t>Cíle strukturální politiky Evropské unie</w:t>
      </w:r>
    </w:p>
    <w:p w:rsidR="00044D9F" w:rsidRPr="00044D9F" w:rsidRDefault="00044D9F" w:rsidP="00044D9F">
      <w:pPr>
        <w:pStyle w:val="Normlnweb"/>
        <w:spacing w:line="252" w:lineRule="auto"/>
        <w:rPr>
          <w:sz w:val="20"/>
          <w:szCs w:val="20"/>
        </w:rPr>
      </w:pPr>
      <w:r w:rsidRPr="00044D9F">
        <w:rPr>
          <w:rStyle w:val="Siln"/>
          <w:sz w:val="20"/>
          <w:szCs w:val="20"/>
        </w:rPr>
        <w:t>Evropský sociální fond</w:t>
      </w:r>
      <w:r w:rsidRPr="00044D9F">
        <w:rPr>
          <w:sz w:val="20"/>
          <w:szCs w:val="20"/>
        </w:rPr>
        <w:t xml:space="preserve"> poskytuje finanční prostředky na realizaci projektů zvyšujících životní úroveň prostřednictvím zlepšení příležitostí pro zaměstnávání pracovníků na společném trhu. Usiluje o snížení nezaměstnanosti, usnadnění přístupu k zaměstnávání, zvýšení geografické a profesní mobility pracovníků uvnitř Evropské unie a zvýšení jejich adaptability na technologické změny, zejména prostřednictvím profesního vzdělávání a rekvalifikací. Podpora z ESF je poskytována v oblastech všech tří cílů strukturální politiky v rámci Evropské unie:</w:t>
      </w:r>
      <w:r w:rsidRPr="00044D9F">
        <w:rPr>
          <w:sz w:val="20"/>
          <w:szCs w:val="20"/>
        </w:rPr>
        <w:br/>
      </w:r>
      <w:r w:rsidRPr="00044D9F">
        <w:rPr>
          <w:sz w:val="20"/>
          <w:szCs w:val="20"/>
        </w:rPr>
        <w:br/>
      </w:r>
      <w:r w:rsidRPr="00044D9F">
        <w:rPr>
          <w:rStyle w:val="Siln"/>
          <w:sz w:val="20"/>
          <w:szCs w:val="20"/>
        </w:rPr>
        <w:t>Cíl 1</w:t>
      </w:r>
      <w:r w:rsidRPr="00044D9F">
        <w:rPr>
          <w:sz w:val="20"/>
          <w:szCs w:val="20"/>
        </w:rPr>
        <w:t> -  Podpora regionů, jejichž rozvoj zaostává, tzn. HDP/obyv. je nižší než 75% průměru Evropských společenství</w:t>
      </w:r>
      <w:r w:rsidRPr="00044D9F">
        <w:rPr>
          <w:sz w:val="20"/>
          <w:szCs w:val="20"/>
        </w:rPr>
        <w:br/>
      </w:r>
      <w:r w:rsidRPr="00044D9F">
        <w:rPr>
          <w:rStyle w:val="Siln"/>
          <w:sz w:val="20"/>
          <w:szCs w:val="20"/>
        </w:rPr>
        <w:t>Cíl 2</w:t>
      </w:r>
      <w:r w:rsidRPr="00044D9F">
        <w:rPr>
          <w:sz w:val="20"/>
          <w:szCs w:val="20"/>
        </w:rPr>
        <w:t> -  Podpora hospodářské a sociální soudržnosti oblastí, které čelí strukturálním obtížím</w:t>
      </w:r>
      <w:r w:rsidRPr="00044D9F">
        <w:rPr>
          <w:sz w:val="20"/>
          <w:szCs w:val="20"/>
        </w:rPr>
        <w:br/>
      </w:r>
      <w:r w:rsidRPr="00044D9F">
        <w:rPr>
          <w:rStyle w:val="Siln"/>
          <w:sz w:val="20"/>
          <w:szCs w:val="20"/>
        </w:rPr>
        <w:t>Cíl 3</w:t>
      </w:r>
      <w:r w:rsidRPr="00044D9F">
        <w:rPr>
          <w:sz w:val="20"/>
          <w:szCs w:val="20"/>
        </w:rPr>
        <w:t> -  Úprava a modernizace politiky a systémů vzdělávání, školení a zaměstnanosti</w:t>
      </w:r>
    </w:p>
    <w:p w:rsidR="00044D9F" w:rsidRPr="00044D9F" w:rsidRDefault="00044D9F" w:rsidP="00044D9F">
      <w:pPr>
        <w:pStyle w:val="Nadpis3"/>
        <w:rPr>
          <w:sz w:val="20"/>
          <w:szCs w:val="20"/>
        </w:rPr>
      </w:pPr>
      <w:r w:rsidRPr="00044D9F">
        <w:rPr>
          <w:sz w:val="20"/>
          <w:szCs w:val="20"/>
        </w:rPr>
        <w:t>Politiky ESF</w:t>
      </w:r>
    </w:p>
    <w:p w:rsidR="00044D9F" w:rsidRPr="00044D9F" w:rsidRDefault="00044D9F" w:rsidP="00044D9F">
      <w:pPr>
        <w:spacing w:before="105" w:line="252" w:lineRule="auto"/>
        <w:ind w:left="720"/>
        <w:rPr>
          <w:sz w:val="20"/>
          <w:szCs w:val="20"/>
        </w:rPr>
      </w:pPr>
      <w:r w:rsidRPr="00044D9F">
        <w:rPr>
          <w:sz w:val="20"/>
          <w:szCs w:val="20"/>
        </w:rPr>
        <w:t>V souvislosti s těmito cíli se ESF zaměřuje na následující politiky:</w:t>
      </w:r>
    </w:p>
    <w:p w:rsidR="00044D9F" w:rsidRPr="00044D9F" w:rsidRDefault="00044D9F" w:rsidP="00044D9F">
      <w:pPr>
        <w:numPr>
          <w:ilvl w:val="0"/>
          <w:numId w:val="10"/>
        </w:numPr>
        <w:spacing w:after="30" w:line="252" w:lineRule="auto"/>
        <w:ind w:right="750" w:firstLine="0"/>
        <w:rPr>
          <w:sz w:val="20"/>
          <w:szCs w:val="20"/>
        </w:rPr>
      </w:pPr>
      <w:r w:rsidRPr="00044D9F">
        <w:rPr>
          <w:rStyle w:val="Siln"/>
          <w:sz w:val="20"/>
          <w:szCs w:val="20"/>
        </w:rPr>
        <w:t>Aktivní politika na trhu práce</w:t>
      </w:r>
      <w:r w:rsidRPr="00044D9F">
        <w:rPr>
          <w:sz w:val="20"/>
          <w:szCs w:val="20"/>
        </w:rPr>
        <w:br/>
        <w:t>- boj proti nezaměstnanosti a její prevence s důrazem na dlouhodobou nezaměstnanost</w:t>
      </w:r>
      <w:r w:rsidRPr="00044D9F">
        <w:rPr>
          <w:sz w:val="20"/>
          <w:szCs w:val="20"/>
        </w:rPr>
        <w:br/>
        <w:t>- usnadnění profesního začlenění mladých osob na trhu práce</w:t>
      </w:r>
      <w:r w:rsidRPr="00044D9F">
        <w:rPr>
          <w:sz w:val="20"/>
          <w:szCs w:val="20"/>
        </w:rPr>
        <w:br/>
        <w:t xml:space="preserve">- usnadnění opětovné integrace a profesního začlenění osob, které se vrací na trh práce po období nepřítomnosti a dlouhodobě nezaměstnaných </w:t>
      </w:r>
    </w:p>
    <w:p w:rsidR="00044D9F" w:rsidRPr="00044D9F" w:rsidRDefault="00044D9F" w:rsidP="00044D9F">
      <w:pPr>
        <w:numPr>
          <w:ilvl w:val="0"/>
          <w:numId w:val="10"/>
        </w:numPr>
        <w:spacing w:after="30" w:line="252" w:lineRule="auto"/>
        <w:ind w:right="750" w:firstLine="0"/>
        <w:rPr>
          <w:sz w:val="20"/>
          <w:szCs w:val="20"/>
        </w:rPr>
      </w:pPr>
      <w:r w:rsidRPr="00044D9F">
        <w:rPr>
          <w:rStyle w:val="Siln"/>
          <w:sz w:val="20"/>
          <w:szCs w:val="20"/>
        </w:rPr>
        <w:t>Rovné příležitosti pro všechny</w:t>
      </w:r>
      <w:r w:rsidRPr="00044D9F">
        <w:rPr>
          <w:sz w:val="20"/>
          <w:szCs w:val="20"/>
        </w:rPr>
        <w:br/>
        <w:t xml:space="preserve">- podpora rovných příležitostí při přístupu na trh práce se zvláštním důrazem na ty, jimž hrozí vyloučení ze společnosti </w:t>
      </w:r>
    </w:p>
    <w:p w:rsidR="00044D9F" w:rsidRPr="00044D9F" w:rsidRDefault="00044D9F" w:rsidP="00044D9F">
      <w:pPr>
        <w:numPr>
          <w:ilvl w:val="0"/>
          <w:numId w:val="10"/>
        </w:numPr>
        <w:spacing w:after="30" w:line="252" w:lineRule="auto"/>
        <w:ind w:right="750" w:firstLine="0"/>
        <w:rPr>
          <w:sz w:val="20"/>
          <w:szCs w:val="20"/>
        </w:rPr>
      </w:pPr>
      <w:r w:rsidRPr="00044D9F">
        <w:rPr>
          <w:rStyle w:val="Siln"/>
          <w:sz w:val="20"/>
          <w:szCs w:val="20"/>
        </w:rPr>
        <w:t>Celoživotní vzdělávání</w:t>
      </w:r>
      <w:r w:rsidRPr="00044D9F">
        <w:rPr>
          <w:sz w:val="20"/>
          <w:szCs w:val="20"/>
        </w:rPr>
        <w:br/>
        <w:t>- podpora a zlepšování vzdělávání a poradenství a jejich spojení s trhy práce</w:t>
      </w:r>
      <w:r w:rsidRPr="00044D9F">
        <w:rPr>
          <w:sz w:val="20"/>
          <w:szCs w:val="20"/>
        </w:rPr>
        <w:br/>
        <w:t>- prosazování politiky celoživotního vzdělávání</w:t>
      </w:r>
      <w:r w:rsidRPr="00044D9F">
        <w:rPr>
          <w:sz w:val="20"/>
          <w:szCs w:val="20"/>
        </w:rPr>
        <w:br/>
        <w:t xml:space="preserve">- podpora pracovní mobility a zvýšení zaměstnatelnosti </w:t>
      </w:r>
    </w:p>
    <w:p w:rsidR="00044D9F" w:rsidRPr="00044D9F" w:rsidRDefault="00044D9F" w:rsidP="00044D9F">
      <w:pPr>
        <w:numPr>
          <w:ilvl w:val="0"/>
          <w:numId w:val="10"/>
        </w:numPr>
        <w:spacing w:after="30" w:line="252" w:lineRule="auto"/>
        <w:ind w:right="750" w:firstLine="0"/>
        <w:rPr>
          <w:sz w:val="20"/>
          <w:szCs w:val="20"/>
        </w:rPr>
      </w:pPr>
      <w:r w:rsidRPr="00044D9F">
        <w:rPr>
          <w:rStyle w:val="Siln"/>
          <w:sz w:val="20"/>
          <w:szCs w:val="20"/>
        </w:rPr>
        <w:t>Kvalifikovaná a adaptabilní pracovní síla včetně modernizace organizace práce a podpory podnikání</w:t>
      </w:r>
      <w:r w:rsidRPr="00044D9F">
        <w:rPr>
          <w:sz w:val="20"/>
          <w:szCs w:val="20"/>
        </w:rPr>
        <w:br/>
        <w:t>- podpora kvalifikované a přizpůsobivé pracovní síly</w:t>
      </w:r>
      <w:r w:rsidRPr="00044D9F">
        <w:rPr>
          <w:sz w:val="20"/>
          <w:szCs w:val="20"/>
        </w:rPr>
        <w:br/>
        <w:t>- flexibilní organizace práce</w:t>
      </w:r>
      <w:r w:rsidRPr="00044D9F">
        <w:rPr>
          <w:sz w:val="20"/>
          <w:szCs w:val="20"/>
        </w:rPr>
        <w:br/>
        <w:t xml:space="preserve">- rozvoj podnikání a podmínek umožňujících vytváření nových pracovních míst </w:t>
      </w:r>
    </w:p>
    <w:p w:rsidR="00044D9F" w:rsidRPr="00044D9F" w:rsidRDefault="00044D9F" w:rsidP="00044D9F">
      <w:pPr>
        <w:numPr>
          <w:ilvl w:val="0"/>
          <w:numId w:val="10"/>
        </w:numPr>
        <w:spacing w:after="30" w:line="252" w:lineRule="auto"/>
        <w:ind w:right="750" w:firstLine="0"/>
        <w:rPr>
          <w:sz w:val="20"/>
          <w:szCs w:val="20"/>
        </w:rPr>
      </w:pPr>
      <w:r w:rsidRPr="00044D9F">
        <w:rPr>
          <w:rStyle w:val="Siln"/>
          <w:sz w:val="20"/>
          <w:szCs w:val="20"/>
        </w:rPr>
        <w:t>Zlepšení přístupu a účasti žen na trhu práce</w:t>
      </w:r>
      <w:r w:rsidRPr="00044D9F">
        <w:rPr>
          <w:sz w:val="20"/>
          <w:szCs w:val="20"/>
        </w:rPr>
        <w:br/>
        <w:t xml:space="preserve">- opatření vedoucí ke zlepšení přístupu žen na trh práce a jejich účast na něm </w:t>
      </w:r>
    </w:p>
    <w:p w:rsidR="00044D9F" w:rsidRPr="00044D9F" w:rsidRDefault="00044D9F" w:rsidP="00044D9F">
      <w:pPr>
        <w:pStyle w:val="Normlnweb"/>
        <w:spacing w:line="252" w:lineRule="auto"/>
        <w:rPr>
          <w:sz w:val="20"/>
          <w:szCs w:val="20"/>
        </w:rPr>
      </w:pPr>
      <w:r w:rsidRPr="00044D9F">
        <w:rPr>
          <w:sz w:val="20"/>
          <w:szCs w:val="20"/>
        </w:rPr>
        <w:t>V rámci uvedených politik je možno podporovat vzdělávání, vytváření pracovních míst, zvyšovat úroveň vědeckých pracovníků, rozvíjet strukturu a systémy vzdělávání a trhu práce a to při zachování rovného přístupu všech k těmto aktivitám.</w:t>
      </w:r>
    </w:p>
    <w:p w:rsidR="00044D9F" w:rsidRPr="00044D9F" w:rsidRDefault="00044D9F" w:rsidP="00044D9F">
      <w:pPr>
        <w:pStyle w:val="Normlnweb"/>
        <w:spacing w:line="252" w:lineRule="auto"/>
        <w:rPr>
          <w:sz w:val="20"/>
          <w:szCs w:val="20"/>
        </w:rPr>
      </w:pPr>
      <w:r w:rsidRPr="00044D9F">
        <w:rPr>
          <w:sz w:val="20"/>
          <w:szCs w:val="20"/>
        </w:rPr>
        <w:t xml:space="preserve">Vedle hlavního zaměření ESF na podporu národních projektů je jeho součástí také Iniciativa společenství </w:t>
      </w:r>
      <w:hyperlink r:id="rId28" w:tgtFrame="_top" w:history="1">
        <w:r w:rsidRPr="00044D9F">
          <w:rPr>
            <w:rStyle w:val="Hypertextovodkaz"/>
            <w:sz w:val="20"/>
            <w:szCs w:val="20"/>
          </w:rPr>
          <w:t>EQUAL</w:t>
        </w:r>
      </w:hyperlink>
      <w:r w:rsidRPr="00044D9F">
        <w:rPr>
          <w:sz w:val="20"/>
          <w:szCs w:val="20"/>
        </w:rPr>
        <w:t>, která podporuje vytváření mezinárodních partnerství při prosazování nových prostředků boje proti diskriminaci a nerovnostem na trhu práce.</w:t>
      </w:r>
    </w:p>
    <w:p w:rsidR="00044D9F" w:rsidRPr="00044D9F" w:rsidRDefault="00044D9F" w:rsidP="00044D9F">
      <w:pPr>
        <w:spacing w:before="105" w:line="252" w:lineRule="auto"/>
        <w:ind w:left="720"/>
        <w:rPr>
          <w:sz w:val="20"/>
          <w:szCs w:val="20"/>
        </w:rPr>
      </w:pPr>
      <w:r w:rsidRPr="00044D9F">
        <w:rPr>
          <w:sz w:val="20"/>
          <w:szCs w:val="20"/>
        </w:rPr>
        <w:t xml:space="preserve">V návaznosti na výše uvedené politiky mají nárok na podporu z ESF následující činnosti: </w:t>
      </w:r>
    </w:p>
    <w:p w:rsidR="00044D9F" w:rsidRPr="00044D9F" w:rsidRDefault="00044D9F" w:rsidP="00044D9F">
      <w:pPr>
        <w:numPr>
          <w:ilvl w:val="0"/>
          <w:numId w:val="11"/>
        </w:numPr>
        <w:spacing w:after="30" w:line="252" w:lineRule="auto"/>
        <w:ind w:right="750" w:firstLine="0"/>
        <w:rPr>
          <w:sz w:val="20"/>
          <w:szCs w:val="20"/>
        </w:rPr>
      </w:pPr>
      <w:r w:rsidRPr="00044D9F">
        <w:rPr>
          <w:rStyle w:val="Siln"/>
          <w:sz w:val="20"/>
          <w:szCs w:val="20"/>
        </w:rPr>
        <w:lastRenderedPageBreak/>
        <w:t>Individuální podpora</w:t>
      </w:r>
      <w:r w:rsidRPr="00044D9F">
        <w:rPr>
          <w:sz w:val="20"/>
          <w:szCs w:val="20"/>
        </w:rPr>
        <w:br/>
        <w:t xml:space="preserve">- vzdělávání a odborné školení - odborné vzdělávání, zaškolení, zejména osvojení si základních dovedností - pracovní rehabilitace, odborné vedení a dozor, poradenství, další vzdělávání - podpora vzdělávání pracovníků ve výzkumu a vývoji - podpora při získávání zaměstnání, při zahájení samostatně výdělečné činnosti, rozvoj nových pracovních příležitostí včetně míst v sektoru sociálních služeb </w:t>
      </w:r>
    </w:p>
    <w:p w:rsidR="00044D9F" w:rsidRPr="00044D9F" w:rsidRDefault="00044D9F" w:rsidP="00044D9F">
      <w:pPr>
        <w:numPr>
          <w:ilvl w:val="0"/>
          <w:numId w:val="11"/>
        </w:numPr>
        <w:spacing w:after="30" w:line="252" w:lineRule="auto"/>
        <w:ind w:right="750" w:firstLine="0"/>
        <w:rPr>
          <w:sz w:val="20"/>
          <w:szCs w:val="20"/>
        </w:rPr>
      </w:pPr>
      <w:r w:rsidRPr="00044D9F">
        <w:rPr>
          <w:rStyle w:val="Siln"/>
          <w:sz w:val="20"/>
          <w:szCs w:val="20"/>
        </w:rPr>
        <w:t>Struktury a systémy</w:t>
      </w:r>
      <w:r w:rsidRPr="00044D9F">
        <w:rPr>
          <w:sz w:val="20"/>
          <w:szCs w:val="20"/>
        </w:rPr>
        <w:br/>
        <w:t xml:space="preserve">- rozvoj a zdokonalování systémů vzdělávání a získávání kvalifikace, včetně rozvoje vzdělavatelů, zlepšování přístupu zaměstnanců ke vzdělávání - modernizace a zlepšení účinnosti služeb zaměstnanosti - rozvoj vazeb mezi trhem práce a vzdělávacími institucemi - rozvoj předpovídání budoucích změn ve struktuře kvalifikačních potřeb trhu práce </w:t>
      </w:r>
    </w:p>
    <w:p w:rsidR="00044D9F" w:rsidRPr="00044D9F" w:rsidRDefault="00044D9F" w:rsidP="00044D9F">
      <w:pPr>
        <w:numPr>
          <w:ilvl w:val="0"/>
          <w:numId w:val="11"/>
        </w:numPr>
        <w:spacing w:after="30" w:line="252" w:lineRule="auto"/>
        <w:ind w:right="750" w:firstLine="0"/>
        <w:rPr>
          <w:sz w:val="20"/>
          <w:szCs w:val="20"/>
        </w:rPr>
      </w:pPr>
      <w:r w:rsidRPr="00044D9F">
        <w:rPr>
          <w:rStyle w:val="Siln"/>
          <w:sz w:val="20"/>
          <w:szCs w:val="20"/>
        </w:rPr>
        <w:t>Doprovodná opatření</w:t>
      </w:r>
      <w:r w:rsidRPr="00044D9F">
        <w:rPr>
          <w:sz w:val="20"/>
          <w:szCs w:val="20"/>
        </w:rPr>
        <w:br/>
        <w:t>- pomoc při poskytování služeb, včetně služeb pečovatelských a služeb zařízení pro závislé osoby</w:t>
      </w:r>
      <w:r w:rsidRPr="00044D9F">
        <w:rPr>
          <w:sz w:val="20"/>
          <w:szCs w:val="20"/>
        </w:rPr>
        <w:br/>
        <w:t>- podpora sociálně-vzdělávacího rozvoje, který usnadňuje přístup na trh práce</w:t>
      </w:r>
      <w:r w:rsidRPr="00044D9F">
        <w:rPr>
          <w:sz w:val="20"/>
          <w:szCs w:val="20"/>
        </w:rPr>
        <w:br/>
        <w:t xml:space="preserve">- zvyšování povědomí, informovanosti a publicity </w:t>
      </w:r>
    </w:p>
    <w:p w:rsidR="00044D9F" w:rsidRPr="00044D9F" w:rsidRDefault="00044D9F" w:rsidP="00044D9F">
      <w:pPr>
        <w:pStyle w:val="Normlnweb"/>
        <w:spacing w:line="252" w:lineRule="auto"/>
        <w:rPr>
          <w:sz w:val="20"/>
          <w:szCs w:val="20"/>
        </w:rPr>
      </w:pPr>
      <w:r w:rsidRPr="00044D9F">
        <w:rPr>
          <w:sz w:val="20"/>
          <w:szCs w:val="20"/>
        </w:rPr>
        <w:t xml:space="preserve">Prioritní oblasti evropské politiky zaměstnanosti jsou obsahem dokumentu </w:t>
      </w:r>
      <w:hyperlink r:id="rId29" w:tgtFrame="_blank" w:history="1">
        <w:r w:rsidRPr="00044D9F">
          <w:rPr>
            <w:rStyle w:val="Hypertextovodkaz"/>
            <w:sz w:val="20"/>
            <w:szCs w:val="20"/>
          </w:rPr>
          <w:t>Evropská strategie zaměstnanosti</w:t>
        </w:r>
      </w:hyperlink>
      <w:r w:rsidRPr="00044D9F">
        <w:rPr>
          <w:sz w:val="20"/>
          <w:szCs w:val="20"/>
        </w:rPr>
        <w:t>.</w:t>
      </w:r>
    </w:p>
    <w:p w:rsidR="00044D9F" w:rsidRPr="00044D9F" w:rsidRDefault="00044D9F" w:rsidP="00044D9F">
      <w:pPr>
        <w:pStyle w:val="Nadpis4"/>
        <w:rPr>
          <w:rFonts w:ascii="Times New Roman" w:hAnsi="Times New Roman"/>
          <w:sz w:val="20"/>
          <w:szCs w:val="20"/>
        </w:rPr>
      </w:pPr>
      <w:r w:rsidRPr="00044D9F">
        <w:rPr>
          <w:rFonts w:ascii="Times New Roman" w:hAnsi="Times New Roman"/>
          <w:sz w:val="20"/>
          <w:szCs w:val="20"/>
        </w:rPr>
        <w:t>Nařízení Rady (ES) č. 1260/1999</w:t>
      </w:r>
    </w:p>
    <w:p w:rsidR="00044D9F" w:rsidRPr="00044D9F" w:rsidRDefault="00044D9F" w:rsidP="00044D9F">
      <w:pPr>
        <w:pStyle w:val="Normlnweb"/>
        <w:spacing w:line="252" w:lineRule="auto"/>
        <w:rPr>
          <w:sz w:val="20"/>
          <w:szCs w:val="20"/>
        </w:rPr>
      </w:pPr>
      <w:r w:rsidRPr="00044D9F">
        <w:rPr>
          <w:sz w:val="20"/>
          <w:szCs w:val="20"/>
        </w:rPr>
        <w:t xml:space="preserve">Pravidla pro programování a využívání pomoci ze strukturálních fondů jsou určena v Nařízeních Evropské komise, zejména v </w:t>
      </w:r>
      <w:hyperlink r:id="rId30" w:tgtFrame="_blank" w:tooltip="Odkaz na dokument - otevírá nové okno" w:history="1">
        <w:r w:rsidRPr="00044D9F">
          <w:rPr>
            <w:rStyle w:val="Hypertextovodkaz"/>
            <w:sz w:val="20"/>
            <w:szCs w:val="20"/>
          </w:rPr>
          <w:t>Nařízení Rady (ES) č. 1260/1999 ze dne 21.června 1999 o obecných ustanoveních o strukturálních fondech</w:t>
        </w:r>
      </w:hyperlink>
      <w:r w:rsidRPr="00044D9F">
        <w:rPr>
          <w:sz w:val="20"/>
          <w:szCs w:val="20"/>
        </w:rPr>
        <w:t>. Článek 12 tohoto Nařízení vyžaduje, aby aktivity financované z fondů Evropské unie, Evropské investiční banky nebo jiného finančního nástroje EU byly v souladu s ustanoveními smluv (Smlouvy o založení ES, Smlouvy o EU a dalšími), s nástroji, které byly přijaty v rámci těchto smluv a s politikami a aktivitami Společenství. Mezi oblasti, u nichž se hodnotí vyžadovaný soulad, náleží zejména:</w:t>
      </w:r>
      <w:r w:rsidRPr="00044D9F">
        <w:rPr>
          <w:sz w:val="20"/>
          <w:szCs w:val="20"/>
        </w:rPr>
        <w:br/>
      </w:r>
      <w:r w:rsidRPr="00044D9F">
        <w:rPr>
          <w:sz w:val="20"/>
          <w:szCs w:val="20"/>
        </w:rPr>
        <w:br/>
        <w:t>a) dodržení pravidel hospodářské soutěže;</w:t>
      </w:r>
      <w:r w:rsidRPr="00044D9F">
        <w:rPr>
          <w:sz w:val="20"/>
          <w:szCs w:val="20"/>
        </w:rPr>
        <w:br/>
        <w:t>b) dodržení ustanovení Společenství o zadávání veřejných zakázek;</w:t>
      </w:r>
      <w:r w:rsidRPr="00044D9F">
        <w:rPr>
          <w:sz w:val="20"/>
          <w:szCs w:val="20"/>
        </w:rPr>
        <w:br/>
        <w:t>c) dodržení environmentální politiky Společenství;</w:t>
      </w:r>
      <w:r w:rsidRPr="00044D9F">
        <w:rPr>
          <w:sz w:val="20"/>
          <w:szCs w:val="20"/>
        </w:rPr>
        <w:br/>
        <w:t>d) dodržení principu rovných příležitostí pro muže a ženy.</w:t>
      </w:r>
      <w:r w:rsidRPr="00044D9F">
        <w:rPr>
          <w:sz w:val="20"/>
          <w:szCs w:val="20"/>
        </w:rPr>
        <w:br/>
      </w:r>
      <w:r w:rsidRPr="00044D9F">
        <w:rPr>
          <w:sz w:val="20"/>
          <w:szCs w:val="20"/>
        </w:rPr>
        <w:br/>
        <w:t>Soulad s uvedenými politikami se zkoumá při každém hodnocení žádosti o poskytnutí finanční pomoci, ale i během implementace jednotlivých opatření.</w:t>
      </w:r>
    </w:p>
    <w:p w:rsidR="005D47CD" w:rsidRDefault="005D47CD" w:rsidP="005D47CD">
      <w:pPr>
        <w:jc w:val="both"/>
        <w:rPr>
          <w:b/>
        </w:rPr>
      </w:pPr>
    </w:p>
    <w:p w:rsidR="001D024E" w:rsidRDefault="001D024E" w:rsidP="001D024E">
      <w:pPr>
        <w:pStyle w:val="Nadpis2"/>
        <w:rPr>
          <w:rFonts w:ascii="Verdana" w:hAnsi="Verdana"/>
          <w:sz w:val="18"/>
          <w:szCs w:val="18"/>
        </w:rPr>
      </w:pPr>
      <w:r>
        <w:t xml:space="preserve">Evropský zemědělský podpůrný a záruční fond (EAGGF) </w:t>
      </w:r>
    </w:p>
    <w:p w:rsidR="001D024E" w:rsidRPr="001D024E" w:rsidRDefault="000771F6" w:rsidP="001D024E">
      <w:pPr>
        <w:pStyle w:val="Normlnweb"/>
        <w:rPr>
          <w:sz w:val="20"/>
          <w:szCs w:val="20"/>
        </w:rPr>
      </w:pPr>
      <w:hyperlink r:id="rId31" w:tgtFrame="_blank" w:history="1">
        <w:r w:rsidR="001D024E" w:rsidRPr="001D024E">
          <w:rPr>
            <w:noProof/>
            <w:sz w:val="20"/>
            <w:szCs w:val="20"/>
          </w:rPr>
          <w:drawing>
            <wp:inline distT="0" distB="0" distL="0" distR="0">
              <wp:extent cx="152400" cy="114300"/>
              <wp:effectExtent l="19050" t="0" r="0" b="0"/>
              <wp:docPr id="9" name="obrázek 9" descr="http://www.sfcd.cpkp.cz/SF/img/STAR_MIK.GIF">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fcd.cpkp.cz/SF/img/STAR_MIK.GIF">
                        <a:hlinkClick r:id="rId31" tgtFrame="_blank"/>
                      </pic:cNvPr>
                      <pic:cNvPicPr>
                        <a:picLocks noChangeAspect="1" noChangeArrowheads="1"/>
                      </pic:cNvPicPr>
                    </pic:nvPicPr>
                    <pic:blipFill>
                      <a:blip r:embed="rId32"/>
                      <a:srcRect/>
                      <a:stretch>
                        <a:fillRect/>
                      </a:stretch>
                    </pic:blipFill>
                    <pic:spPr bwMode="auto">
                      <a:xfrm>
                        <a:off x="0" y="0"/>
                        <a:ext cx="152400" cy="114300"/>
                      </a:xfrm>
                      <a:prstGeom prst="rect">
                        <a:avLst/>
                      </a:prstGeom>
                      <a:noFill/>
                      <a:ln w="9525">
                        <a:noFill/>
                        <a:miter lim="800000"/>
                        <a:headEnd/>
                        <a:tailEnd/>
                      </a:ln>
                    </pic:spPr>
                  </pic:pic>
                </a:graphicData>
              </a:graphic>
            </wp:inline>
          </w:drawing>
        </w:r>
        <w:r w:rsidR="001D024E" w:rsidRPr="001D024E">
          <w:rPr>
            <w:rStyle w:val="Hypertextovodkaz"/>
            <w:color w:val="auto"/>
            <w:sz w:val="20"/>
            <w:szCs w:val="20"/>
          </w:rPr>
          <w:t>Nařízení Rady (ES) č. 1257/1999 o Evropském orientačním a záručním fondu pro zemědělství</w:t>
        </w:r>
      </w:hyperlink>
    </w:p>
    <w:p w:rsidR="001D024E" w:rsidRPr="001D024E" w:rsidRDefault="001D024E" w:rsidP="001D024E">
      <w:pPr>
        <w:pStyle w:val="Normlnweb"/>
        <w:rPr>
          <w:sz w:val="20"/>
          <w:szCs w:val="20"/>
        </w:rPr>
      </w:pPr>
      <w:r w:rsidRPr="001D024E">
        <w:rPr>
          <w:sz w:val="20"/>
          <w:szCs w:val="20"/>
        </w:rPr>
        <w:t xml:space="preserve">EAGGF podporuje udržitelný rozvoj venkovských oblastí a diverzifikaci zemědělské výroby za účelem zvýšení její konkurenceschopnosti. </w:t>
      </w:r>
    </w:p>
    <w:p w:rsidR="001D024E" w:rsidRPr="001D024E" w:rsidRDefault="001D024E" w:rsidP="001D024E">
      <w:pPr>
        <w:pStyle w:val="Nadpis3"/>
        <w:rPr>
          <w:sz w:val="20"/>
          <w:szCs w:val="20"/>
        </w:rPr>
      </w:pPr>
      <w:r w:rsidRPr="001D024E">
        <w:rPr>
          <w:sz w:val="20"/>
          <w:szCs w:val="20"/>
        </w:rPr>
        <w:t>Obecné oblasti podpory z EAGGF:</w:t>
      </w:r>
    </w:p>
    <w:p w:rsidR="001D024E" w:rsidRPr="001D024E" w:rsidRDefault="001D024E" w:rsidP="001D024E">
      <w:pPr>
        <w:pStyle w:val="Normlnweb"/>
        <w:rPr>
          <w:sz w:val="20"/>
          <w:szCs w:val="20"/>
        </w:rPr>
      </w:pPr>
      <w:r w:rsidRPr="001D024E">
        <w:rPr>
          <w:b/>
          <w:bCs/>
          <w:sz w:val="20"/>
          <w:szCs w:val="20"/>
        </w:rPr>
        <w:t>Finanční pomoc týkající se rozvoje venkova může podle Nařízení Rady (ES) č. 1257/99 o EAGGF zahrnovat:</w:t>
      </w:r>
    </w:p>
    <w:p w:rsidR="001D024E" w:rsidRPr="001D024E" w:rsidRDefault="001D024E" w:rsidP="001D024E">
      <w:pPr>
        <w:numPr>
          <w:ilvl w:val="0"/>
          <w:numId w:val="14"/>
        </w:numPr>
        <w:spacing w:before="100" w:beforeAutospacing="1" w:after="100" w:afterAutospacing="1"/>
        <w:rPr>
          <w:sz w:val="20"/>
          <w:szCs w:val="20"/>
        </w:rPr>
      </w:pPr>
      <w:r w:rsidRPr="001D024E">
        <w:rPr>
          <w:sz w:val="20"/>
          <w:szCs w:val="20"/>
        </w:rPr>
        <w:t xml:space="preserve">zlepšení struktury zemědělských pozemků a systémů marketingu zemědělských produktů, </w:t>
      </w:r>
    </w:p>
    <w:p w:rsidR="001D024E" w:rsidRPr="001D024E" w:rsidRDefault="001D024E" w:rsidP="001D024E">
      <w:pPr>
        <w:numPr>
          <w:ilvl w:val="0"/>
          <w:numId w:val="14"/>
        </w:numPr>
        <w:spacing w:before="100" w:beforeAutospacing="1" w:after="100" w:afterAutospacing="1"/>
        <w:rPr>
          <w:sz w:val="20"/>
          <w:szCs w:val="20"/>
        </w:rPr>
      </w:pPr>
      <w:r w:rsidRPr="001D024E">
        <w:rPr>
          <w:sz w:val="20"/>
          <w:szCs w:val="20"/>
        </w:rPr>
        <w:t xml:space="preserve">konverzi a přeorientování potenciálu zemědělské produkce, zavádění nových technologií a zvýšení kvality produktů, </w:t>
      </w:r>
    </w:p>
    <w:p w:rsidR="001D024E" w:rsidRPr="001D024E" w:rsidRDefault="001D024E" w:rsidP="001D024E">
      <w:pPr>
        <w:numPr>
          <w:ilvl w:val="0"/>
          <w:numId w:val="14"/>
        </w:numPr>
        <w:spacing w:before="100" w:beforeAutospacing="1" w:after="100" w:afterAutospacing="1"/>
        <w:rPr>
          <w:sz w:val="20"/>
          <w:szCs w:val="20"/>
        </w:rPr>
      </w:pPr>
      <w:r w:rsidRPr="001D024E">
        <w:rPr>
          <w:sz w:val="20"/>
          <w:szCs w:val="20"/>
        </w:rPr>
        <w:t xml:space="preserve">podporu nezemědělské produkce, </w:t>
      </w:r>
    </w:p>
    <w:p w:rsidR="001D024E" w:rsidRPr="001D024E" w:rsidRDefault="001D024E" w:rsidP="001D024E">
      <w:pPr>
        <w:numPr>
          <w:ilvl w:val="0"/>
          <w:numId w:val="14"/>
        </w:numPr>
        <w:spacing w:before="100" w:beforeAutospacing="1" w:after="100" w:afterAutospacing="1"/>
        <w:rPr>
          <w:sz w:val="20"/>
          <w:szCs w:val="20"/>
        </w:rPr>
      </w:pPr>
      <w:r w:rsidRPr="001D024E">
        <w:rPr>
          <w:sz w:val="20"/>
          <w:szCs w:val="20"/>
        </w:rPr>
        <w:t xml:space="preserve">udržitelný rozvoj lesního hospodářství, </w:t>
      </w:r>
    </w:p>
    <w:p w:rsidR="001D024E" w:rsidRPr="001D024E" w:rsidRDefault="001D024E" w:rsidP="001D024E">
      <w:pPr>
        <w:numPr>
          <w:ilvl w:val="0"/>
          <w:numId w:val="14"/>
        </w:numPr>
        <w:spacing w:before="100" w:beforeAutospacing="1" w:after="100" w:afterAutospacing="1"/>
        <w:rPr>
          <w:sz w:val="20"/>
          <w:szCs w:val="20"/>
        </w:rPr>
      </w:pPr>
      <w:r w:rsidRPr="001D024E">
        <w:rPr>
          <w:sz w:val="20"/>
          <w:szCs w:val="20"/>
        </w:rPr>
        <w:t xml:space="preserve">podpora rozšíření doplňkového nebo alternativního hospodaření, </w:t>
      </w:r>
    </w:p>
    <w:p w:rsidR="001D024E" w:rsidRPr="001D024E" w:rsidRDefault="001D024E" w:rsidP="001D024E">
      <w:pPr>
        <w:numPr>
          <w:ilvl w:val="0"/>
          <w:numId w:val="14"/>
        </w:numPr>
        <w:spacing w:before="100" w:beforeAutospacing="1" w:after="100" w:afterAutospacing="1"/>
        <w:rPr>
          <w:sz w:val="20"/>
          <w:szCs w:val="20"/>
        </w:rPr>
      </w:pPr>
      <w:r w:rsidRPr="001D024E">
        <w:rPr>
          <w:sz w:val="20"/>
          <w:szCs w:val="20"/>
        </w:rPr>
        <w:t xml:space="preserve">zachování a posílení životaschopných sociálních struktur na venkově, </w:t>
      </w:r>
    </w:p>
    <w:p w:rsidR="001D024E" w:rsidRPr="001D024E" w:rsidRDefault="001D024E" w:rsidP="001D024E">
      <w:pPr>
        <w:numPr>
          <w:ilvl w:val="0"/>
          <w:numId w:val="14"/>
        </w:numPr>
        <w:spacing w:before="100" w:beforeAutospacing="1" w:after="100" w:afterAutospacing="1"/>
        <w:rPr>
          <w:sz w:val="20"/>
          <w:szCs w:val="20"/>
        </w:rPr>
      </w:pPr>
      <w:r w:rsidRPr="001D024E">
        <w:rPr>
          <w:sz w:val="20"/>
          <w:szCs w:val="20"/>
        </w:rPr>
        <w:lastRenderedPageBreak/>
        <w:t xml:space="preserve">podporu rozvoje ekonomických aktivit, zachování a vytváření pracovních příležitostí s cílem zajistit lepší využití existujícího potenciálu, </w:t>
      </w:r>
    </w:p>
    <w:p w:rsidR="001D024E" w:rsidRPr="001D024E" w:rsidRDefault="001D024E" w:rsidP="001D024E">
      <w:pPr>
        <w:numPr>
          <w:ilvl w:val="0"/>
          <w:numId w:val="14"/>
        </w:numPr>
        <w:spacing w:before="100" w:beforeAutospacing="1" w:after="100" w:afterAutospacing="1"/>
        <w:rPr>
          <w:sz w:val="20"/>
          <w:szCs w:val="20"/>
        </w:rPr>
      </w:pPr>
      <w:r w:rsidRPr="001D024E">
        <w:rPr>
          <w:sz w:val="20"/>
          <w:szCs w:val="20"/>
        </w:rPr>
        <w:t xml:space="preserve">zlepšení pracovních a životních podmínek, </w:t>
      </w:r>
    </w:p>
    <w:p w:rsidR="001D024E" w:rsidRPr="001D024E" w:rsidRDefault="001D024E" w:rsidP="001D024E">
      <w:pPr>
        <w:numPr>
          <w:ilvl w:val="0"/>
          <w:numId w:val="14"/>
        </w:numPr>
        <w:spacing w:before="100" w:beforeAutospacing="1" w:after="100" w:afterAutospacing="1"/>
        <w:rPr>
          <w:sz w:val="20"/>
          <w:szCs w:val="20"/>
        </w:rPr>
      </w:pPr>
      <w:r w:rsidRPr="001D024E">
        <w:rPr>
          <w:sz w:val="20"/>
          <w:szCs w:val="20"/>
        </w:rPr>
        <w:t xml:space="preserve">udržování a podporu extenzivního zemědělství, </w:t>
      </w:r>
    </w:p>
    <w:p w:rsidR="001D024E" w:rsidRPr="001D024E" w:rsidRDefault="001D024E" w:rsidP="001D024E">
      <w:pPr>
        <w:numPr>
          <w:ilvl w:val="0"/>
          <w:numId w:val="14"/>
        </w:numPr>
        <w:spacing w:before="100" w:beforeAutospacing="1" w:after="100" w:afterAutospacing="1"/>
        <w:rPr>
          <w:sz w:val="20"/>
          <w:szCs w:val="20"/>
        </w:rPr>
      </w:pPr>
      <w:r w:rsidRPr="001D024E">
        <w:rPr>
          <w:sz w:val="20"/>
          <w:szCs w:val="20"/>
        </w:rPr>
        <w:t xml:space="preserve">ochrana a podpora udržitelného zemědělství podporujícího tvorbu krajiny s ohledem na životní prostředí, </w:t>
      </w:r>
    </w:p>
    <w:p w:rsidR="001D024E" w:rsidRPr="001D024E" w:rsidRDefault="001D024E" w:rsidP="001D024E">
      <w:pPr>
        <w:numPr>
          <w:ilvl w:val="0"/>
          <w:numId w:val="14"/>
        </w:numPr>
        <w:spacing w:before="100" w:beforeAutospacing="1" w:after="100" w:afterAutospacing="1"/>
        <w:rPr>
          <w:sz w:val="20"/>
          <w:szCs w:val="20"/>
        </w:rPr>
      </w:pPr>
      <w:r w:rsidRPr="001D024E">
        <w:rPr>
          <w:sz w:val="20"/>
          <w:szCs w:val="20"/>
        </w:rPr>
        <w:t>odstranění nerovností a podpora rovných příležitostí pro muže a ženy, zejména podporou projektů, iniciovaných a prováděných ženami.</w:t>
      </w:r>
    </w:p>
    <w:p w:rsidR="001D024E" w:rsidRPr="001D024E" w:rsidRDefault="001D024E" w:rsidP="001D024E">
      <w:pPr>
        <w:pStyle w:val="Nadpis3"/>
        <w:rPr>
          <w:sz w:val="20"/>
          <w:szCs w:val="20"/>
        </w:rPr>
      </w:pPr>
      <w:r w:rsidRPr="001D024E">
        <w:rPr>
          <w:sz w:val="20"/>
          <w:szCs w:val="20"/>
        </w:rPr>
        <w:t>Oblasti, kde mohou být realizována opatření pro rozvoj venkova podle EAGGF:</w:t>
      </w:r>
    </w:p>
    <w:p w:rsidR="001D024E" w:rsidRPr="001D024E" w:rsidRDefault="001D024E" w:rsidP="001D024E">
      <w:pPr>
        <w:numPr>
          <w:ilvl w:val="0"/>
          <w:numId w:val="15"/>
        </w:numPr>
        <w:spacing w:before="100" w:beforeAutospacing="1" w:after="100" w:afterAutospacing="1"/>
        <w:rPr>
          <w:sz w:val="20"/>
          <w:szCs w:val="20"/>
        </w:rPr>
      </w:pPr>
      <w:r w:rsidRPr="001D024E">
        <w:rPr>
          <w:sz w:val="20"/>
          <w:szCs w:val="20"/>
        </w:rPr>
        <w:t xml:space="preserve">ekologické zemědělství, </w:t>
      </w:r>
    </w:p>
    <w:p w:rsidR="001D024E" w:rsidRPr="001D024E" w:rsidRDefault="001D024E" w:rsidP="001D024E">
      <w:pPr>
        <w:numPr>
          <w:ilvl w:val="0"/>
          <w:numId w:val="15"/>
        </w:numPr>
        <w:spacing w:before="100" w:beforeAutospacing="1" w:after="100" w:afterAutospacing="1"/>
        <w:rPr>
          <w:sz w:val="20"/>
          <w:szCs w:val="20"/>
        </w:rPr>
      </w:pPr>
      <w:r w:rsidRPr="001D024E">
        <w:rPr>
          <w:sz w:val="20"/>
          <w:szCs w:val="20"/>
        </w:rPr>
        <w:t xml:space="preserve">školení, </w:t>
      </w:r>
    </w:p>
    <w:p w:rsidR="001D024E" w:rsidRPr="001D024E" w:rsidRDefault="001D024E" w:rsidP="001D024E">
      <w:pPr>
        <w:numPr>
          <w:ilvl w:val="0"/>
          <w:numId w:val="15"/>
        </w:numPr>
        <w:spacing w:before="100" w:beforeAutospacing="1" w:after="100" w:afterAutospacing="1"/>
        <w:rPr>
          <w:sz w:val="20"/>
          <w:szCs w:val="20"/>
        </w:rPr>
      </w:pPr>
      <w:r w:rsidRPr="001D024E">
        <w:rPr>
          <w:sz w:val="20"/>
          <w:szCs w:val="20"/>
        </w:rPr>
        <w:t xml:space="preserve">podpora adaptace a rozvoje venkovských oblastí, </w:t>
      </w:r>
    </w:p>
    <w:p w:rsidR="001D024E" w:rsidRPr="001D024E" w:rsidRDefault="001D024E" w:rsidP="001D024E">
      <w:pPr>
        <w:numPr>
          <w:ilvl w:val="0"/>
          <w:numId w:val="15"/>
        </w:numPr>
        <w:spacing w:before="100" w:beforeAutospacing="1" w:after="100" w:afterAutospacing="1"/>
        <w:rPr>
          <w:sz w:val="20"/>
          <w:szCs w:val="20"/>
        </w:rPr>
      </w:pPr>
      <w:r w:rsidRPr="001D024E">
        <w:rPr>
          <w:sz w:val="20"/>
          <w:szCs w:val="20"/>
        </w:rPr>
        <w:t xml:space="preserve">zlepšení marketingu zemědělských produktů, </w:t>
      </w:r>
    </w:p>
    <w:p w:rsidR="001D024E" w:rsidRPr="001D024E" w:rsidRDefault="001D024E" w:rsidP="001D024E">
      <w:pPr>
        <w:numPr>
          <w:ilvl w:val="0"/>
          <w:numId w:val="15"/>
        </w:numPr>
        <w:spacing w:before="100" w:beforeAutospacing="1" w:after="100" w:afterAutospacing="1"/>
        <w:rPr>
          <w:sz w:val="20"/>
          <w:szCs w:val="20"/>
        </w:rPr>
      </w:pPr>
      <w:r w:rsidRPr="001D024E">
        <w:rPr>
          <w:sz w:val="20"/>
          <w:szCs w:val="20"/>
        </w:rPr>
        <w:t xml:space="preserve">lesnictví, </w:t>
      </w:r>
    </w:p>
    <w:p w:rsidR="001D024E" w:rsidRPr="001D024E" w:rsidRDefault="001D024E" w:rsidP="001D024E">
      <w:pPr>
        <w:numPr>
          <w:ilvl w:val="0"/>
          <w:numId w:val="15"/>
        </w:numPr>
        <w:spacing w:before="100" w:beforeAutospacing="1" w:after="100" w:afterAutospacing="1"/>
        <w:rPr>
          <w:sz w:val="20"/>
          <w:szCs w:val="20"/>
        </w:rPr>
      </w:pPr>
      <w:r w:rsidRPr="001D024E">
        <w:rPr>
          <w:sz w:val="20"/>
          <w:szCs w:val="20"/>
        </w:rPr>
        <w:t xml:space="preserve">kompenzace zemědělcům v méně příznivých oblastech a oblastech s ekologickými omezeními, </w:t>
      </w:r>
    </w:p>
    <w:p w:rsidR="001D024E" w:rsidRPr="001D024E" w:rsidRDefault="001D024E" w:rsidP="001D024E">
      <w:pPr>
        <w:numPr>
          <w:ilvl w:val="0"/>
          <w:numId w:val="15"/>
        </w:numPr>
        <w:spacing w:before="100" w:beforeAutospacing="1" w:after="100" w:afterAutospacing="1"/>
        <w:rPr>
          <w:sz w:val="20"/>
          <w:szCs w:val="20"/>
        </w:rPr>
      </w:pPr>
      <w:r w:rsidRPr="001D024E">
        <w:rPr>
          <w:sz w:val="20"/>
          <w:szCs w:val="20"/>
        </w:rPr>
        <w:t xml:space="preserve">podpora začínajících farmářů, </w:t>
      </w:r>
    </w:p>
    <w:p w:rsidR="001D024E" w:rsidRPr="001D024E" w:rsidRDefault="001D024E" w:rsidP="001D024E">
      <w:pPr>
        <w:numPr>
          <w:ilvl w:val="0"/>
          <w:numId w:val="15"/>
        </w:numPr>
        <w:spacing w:before="100" w:beforeAutospacing="1" w:after="100" w:afterAutospacing="1"/>
        <w:rPr>
          <w:sz w:val="20"/>
          <w:szCs w:val="20"/>
        </w:rPr>
      </w:pPr>
      <w:r w:rsidRPr="001D024E">
        <w:rPr>
          <w:sz w:val="20"/>
          <w:szCs w:val="20"/>
        </w:rPr>
        <w:t xml:space="preserve">příspěvky na předčasnou penzi, </w:t>
      </w:r>
    </w:p>
    <w:p w:rsidR="001D024E" w:rsidRPr="001D024E" w:rsidRDefault="001D024E" w:rsidP="001D024E">
      <w:pPr>
        <w:numPr>
          <w:ilvl w:val="0"/>
          <w:numId w:val="15"/>
        </w:numPr>
        <w:spacing w:before="100" w:beforeAutospacing="1" w:after="100" w:afterAutospacing="1"/>
        <w:rPr>
          <w:sz w:val="20"/>
          <w:szCs w:val="20"/>
        </w:rPr>
      </w:pPr>
      <w:r w:rsidRPr="001D024E">
        <w:rPr>
          <w:sz w:val="20"/>
          <w:szCs w:val="20"/>
        </w:rPr>
        <w:t>investice do zemědělských podniků.</w:t>
      </w:r>
    </w:p>
    <w:p w:rsidR="001D024E" w:rsidRPr="001D024E" w:rsidRDefault="001D024E" w:rsidP="001D024E">
      <w:pPr>
        <w:pStyle w:val="Normlnweb"/>
        <w:rPr>
          <w:sz w:val="20"/>
          <w:szCs w:val="20"/>
        </w:rPr>
      </w:pPr>
      <w:r w:rsidRPr="001D024E">
        <w:rPr>
          <w:sz w:val="20"/>
          <w:szCs w:val="20"/>
        </w:rPr>
        <w:t>Podrobněji jsou rozvedeny oblasti, kde je možné předpokládat zapojení NNO, zejména těch, které působí v oblasti životního prostředí, ale i dalších.</w:t>
      </w:r>
    </w:p>
    <w:p w:rsidR="001D024E" w:rsidRPr="001D024E" w:rsidRDefault="001D024E" w:rsidP="001D024E">
      <w:pPr>
        <w:pStyle w:val="Normlnweb"/>
        <w:rPr>
          <w:sz w:val="20"/>
          <w:szCs w:val="20"/>
        </w:rPr>
      </w:pPr>
      <w:r w:rsidRPr="001D024E">
        <w:rPr>
          <w:b/>
          <w:bCs/>
          <w:sz w:val="20"/>
          <w:szCs w:val="20"/>
        </w:rPr>
        <w:t>ad a) ekologické zemědělství:</w:t>
      </w:r>
    </w:p>
    <w:p w:rsidR="001D024E" w:rsidRPr="001D024E" w:rsidRDefault="001D024E" w:rsidP="001D024E">
      <w:pPr>
        <w:pStyle w:val="Normlnweb"/>
        <w:rPr>
          <w:sz w:val="20"/>
          <w:szCs w:val="20"/>
        </w:rPr>
      </w:pPr>
      <w:r w:rsidRPr="001D024E">
        <w:rPr>
          <w:sz w:val="20"/>
          <w:szCs w:val="20"/>
        </w:rPr>
        <w:t>Příspěvky EAGGF v této oblasti mají podpořit:</w:t>
      </w:r>
    </w:p>
    <w:p w:rsidR="001D024E" w:rsidRPr="001D024E" w:rsidRDefault="001D024E" w:rsidP="001D024E">
      <w:pPr>
        <w:numPr>
          <w:ilvl w:val="0"/>
          <w:numId w:val="16"/>
        </w:numPr>
        <w:spacing w:before="100" w:beforeAutospacing="1" w:after="100" w:afterAutospacing="1"/>
        <w:rPr>
          <w:sz w:val="20"/>
          <w:szCs w:val="20"/>
        </w:rPr>
      </w:pPr>
      <w:r w:rsidRPr="001D024E">
        <w:rPr>
          <w:sz w:val="20"/>
          <w:szCs w:val="20"/>
        </w:rPr>
        <w:t xml:space="preserve">metody ohleduplného využívání zemědělské půdy s ohledem na ochranu životního prostředí, charakter krajiny a přírodních zdrojů, </w:t>
      </w:r>
    </w:p>
    <w:p w:rsidR="001D024E" w:rsidRPr="001D024E" w:rsidRDefault="001D024E" w:rsidP="001D024E">
      <w:pPr>
        <w:numPr>
          <w:ilvl w:val="0"/>
          <w:numId w:val="16"/>
        </w:numPr>
        <w:spacing w:before="100" w:beforeAutospacing="1" w:after="100" w:afterAutospacing="1"/>
        <w:rPr>
          <w:sz w:val="20"/>
          <w:szCs w:val="20"/>
        </w:rPr>
      </w:pPr>
      <w:r w:rsidRPr="001D024E">
        <w:rPr>
          <w:sz w:val="20"/>
          <w:szCs w:val="20"/>
        </w:rPr>
        <w:t xml:space="preserve">zavádění metod extenzivního hospodaření, </w:t>
      </w:r>
    </w:p>
    <w:p w:rsidR="001D024E" w:rsidRPr="001D024E" w:rsidRDefault="001D024E" w:rsidP="001D024E">
      <w:pPr>
        <w:numPr>
          <w:ilvl w:val="0"/>
          <w:numId w:val="16"/>
        </w:numPr>
        <w:spacing w:before="100" w:beforeAutospacing="1" w:after="100" w:afterAutospacing="1"/>
        <w:rPr>
          <w:sz w:val="20"/>
          <w:szCs w:val="20"/>
        </w:rPr>
      </w:pPr>
      <w:r w:rsidRPr="001D024E">
        <w:rPr>
          <w:sz w:val="20"/>
          <w:szCs w:val="20"/>
        </w:rPr>
        <w:t xml:space="preserve">ochranu obhospodařovaných ploch s vysokou přírodní hodnotou v ohrožení, </w:t>
      </w:r>
    </w:p>
    <w:p w:rsidR="001D024E" w:rsidRPr="001D024E" w:rsidRDefault="001D024E" w:rsidP="001D024E">
      <w:pPr>
        <w:numPr>
          <w:ilvl w:val="0"/>
          <w:numId w:val="16"/>
        </w:numPr>
        <w:spacing w:before="100" w:beforeAutospacing="1" w:after="100" w:afterAutospacing="1"/>
        <w:rPr>
          <w:sz w:val="20"/>
          <w:szCs w:val="20"/>
        </w:rPr>
      </w:pPr>
      <w:r w:rsidRPr="001D024E">
        <w:rPr>
          <w:sz w:val="20"/>
          <w:szCs w:val="20"/>
        </w:rPr>
        <w:t xml:space="preserve">zachování přírodního a historického rázu zemědělsky využívané oblasti, </w:t>
      </w:r>
    </w:p>
    <w:p w:rsidR="001D024E" w:rsidRPr="001D024E" w:rsidRDefault="001D024E" w:rsidP="001D024E">
      <w:pPr>
        <w:numPr>
          <w:ilvl w:val="0"/>
          <w:numId w:val="16"/>
        </w:numPr>
        <w:spacing w:before="100" w:beforeAutospacing="1" w:after="100" w:afterAutospacing="1"/>
        <w:rPr>
          <w:sz w:val="20"/>
          <w:szCs w:val="20"/>
        </w:rPr>
      </w:pPr>
      <w:r w:rsidRPr="001D024E">
        <w:rPr>
          <w:sz w:val="20"/>
          <w:szCs w:val="20"/>
        </w:rPr>
        <w:t>používání environmentálního plánování v zemědělské praxi.</w:t>
      </w:r>
    </w:p>
    <w:p w:rsidR="001D024E" w:rsidRPr="001D024E" w:rsidRDefault="001D024E" w:rsidP="001D024E">
      <w:pPr>
        <w:pStyle w:val="Normlnweb"/>
        <w:rPr>
          <w:sz w:val="20"/>
          <w:szCs w:val="20"/>
        </w:rPr>
      </w:pPr>
      <w:r w:rsidRPr="001D024E">
        <w:rPr>
          <w:b/>
          <w:bCs/>
          <w:sz w:val="20"/>
          <w:szCs w:val="20"/>
        </w:rPr>
        <w:t>ad b) školení:</w:t>
      </w:r>
    </w:p>
    <w:p w:rsidR="001D024E" w:rsidRPr="001D024E" w:rsidRDefault="001D024E" w:rsidP="001D024E">
      <w:pPr>
        <w:pStyle w:val="Normlnweb"/>
        <w:rPr>
          <w:sz w:val="20"/>
          <w:szCs w:val="20"/>
        </w:rPr>
      </w:pPr>
      <w:r w:rsidRPr="001D024E">
        <w:rPr>
          <w:sz w:val="20"/>
          <w:szCs w:val="20"/>
        </w:rPr>
        <w:t>Podpora se poskytuje na školení, zaměřená na:</w:t>
      </w:r>
    </w:p>
    <w:p w:rsidR="001D024E" w:rsidRPr="001D024E" w:rsidRDefault="001D024E" w:rsidP="001D024E">
      <w:pPr>
        <w:numPr>
          <w:ilvl w:val="0"/>
          <w:numId w:val="17"/>
        </w:numPr>
        <w:spacing w:before="100" w:beforeAutospacing="1" w:after="100" w:afterAutospacing="1"/>
        <w:rPr>
          <w:sz w:val="20"/>
          <w:szCs w:val="20"/>
        </w:rPr>
      </w:pPr>
      <w:r w:rsidRPr="001D024E">
        <w:rPr>
          <w:sz w:val="20"/>
          <w:szCs w:val="20"/>
        </w:rPr>
        <w:t xml:space="preserve">přeorientování farmářů na jiné formy hospodaření, šetrné k životnímu prostředí, splňující hygienické standardy a standardy chovu zvířat, přeorientování produkce, zlepšení manažerských dovedností, potřebných k úspěšnému řízení zemědělské farmy, </w:t>
      </w:r>
    </w:p>
    <w:p w:rsidR="001D024E" w:rsidRPr="001D024E" w:rsidRDefault="001D024E" w:rsidP="001D024E">
      <w:pPr>
        <w:numPr>
          <w:ilvl w:val="0"/>
          <w:numId w:val="17"/>
        </w:numPr>
        <w:spacing w:before="100" w:beforeAutospacing="1" w:after="100" w:afterAutospacing="1"/>
        <w:rPr>
          <w:sz w:val="20"/>
          <w:szCs w:val="20"/>
        </w:rPr>
      </w:pPr>
      <w:r w:rsidRPr="001D024E">
        <w:rPr>
          <w:sz w:val="20"/>
          <w:szCs w:val="20"/>
        </w:rPr>
        <w:t>přípravu osob pracujících v lesnictví na nové metody lesního hospodaření, zlepšující ekonomické, ekologické a sociální funkce lesních ploch.</w:t>
      </w:r>
    </w:p>
    <w:p w:rsidR="001D024E" w:rsidRPr="001D024E" w:rsidRDefault="001D024E" w:rsidP="001D024E">
      <w:pPr>
        <w:pStyle w:val="Normlnweb"/>
        <w:rPr>
          <w:sz w:val="20"/>
          <w:szCs w:val="20"/>
        </w:rPr>
      </w:pPr>
      <w:r w:rsidRPr="001D024E">
        <w:rPr>
          <w:b/>
          <w:bCs/>
          <w:sz w:val="20"/>
          <w:szCs w:val="20"/>
        </w:rPr>
        <w:t>ad c) podpora adaptace a rozvoje venkova:</w:t>
      </w:r>
    </w:p>
    <w:p w:rsidR="001D024E" w:rsidRPr="001D024E" w:rsidRDefault="001D024E" w:rsidP="001D024E">
      <w:pPr>
        <w:pStyle w:val="Normlnweb"/>
        <w:rPr>
          <w:sz w:val="20"/>
          <w:szCs w:val="20"/>
        </w:rPr>
      </w:pPr>
      <w:r w:rsidRPr="001D024E">
        <w:rPr>
          <w:sz w:val="20"/>
          <w:szCs w:val="20"/>
        </w:rPr>
        <w:t>Příspěvky se poskytují na:</w:t>
      </w:r>
    </w:p>
    <w:p w:rsidR="001D024E" w:rsidRPr="001D024E" w:rsidRDefault="001D024E" w:rsidP="001D024E">
      <w:pPr>
        <w:numPr>
          <w:ilvl w:val="0"/>
          <w:numId w:val="18"/>
        </w:numPr>
        <w:spacing w:before="100" w:beforeAutospacing="1" w:after="100" w:afterAutospacing="1"/>
        <w:rPr>
          <w:sz w:val="20"/>
          <w:szCs w:val="20"/>
        </w:rPr>
      </w:pPr>
      <w:r w:rsidRPr="001D024E">
        <w:rPr>
          <w:sz w:val="20"/>
          <w:szCs w:val="20"/>
        </w:rPr>
        <w:t xml:space="preserve">zlepšení kvality půdy, </w:t>
      </w:r>
    </w:p>
    <w:p w:rsidR="001D024E" w:rsidRPr="001D024E" w:rsidRDefault="001D024E" w:rsidP="001D024E">
      <w:pPr>
        <w:numPr>
          <w:ilvl w:val="0"/>
          <w:numId w:val="18"/>
        </w:numPr>
        <w:spacing w:before="100" w:beforeAutospacing="1" w:after="100" w:afterAutospacing="1"/>
        <w:rPr>
          <w:sz w:val="20"/>
          <w:szCs w:val="20"/>
        </w:rPr>
      </w:pPr>
      <w:r w:rsidRPr="001D024E">
        <w:rPr>
          <w:sz w:val="20"/>
          <w:szCs w:val="20"/>
        </w:rPr>
        <w:t xml:space="preserve">podporu farmářům a služeb pro farmáře, </w:t>
      </w:r>
    </w:p>
    <w:p w:rsidR="001D024E" w:rsidRPr="001D024E" w:rsidRDefault="001D024E" w:rsidP="001D024E">
      <w:pPr>
        <w:numPr>
          <w:ilvl w:val="0"/>
          <w:numId w:val="18"/>
        </w:numPr>
        <w:spacing w:before="100" w:beforeAutospacing="1" w:after="100" w:afterAutospacing="1"/>
        <w:rPr>
          <w:sz w:val="20"/>
          <w:szCs w:val="20"/>
        </w:rPr>
      </w:pPr>
      <w:r w:rsidRPr="001D024E">
        <w:rPr>
          <w:sz w:val="20"/>
          <w:szCs w:val="20"/>
        </w:rPr>
        <w:t xml:space="preserve">marketing kvalitních zemědělských produktů, </w:t>
      </w:r>
    </w:p>
    <w:p w:rsidR="001D024E" w:rsidRPr="001D024E" w:rsidRDefault="001D024E" w:rsidP="001D024E">
      <w:pPr>
        <w:numPr>
          <w:ilvl w:val="0"/>
          <w:numId w:val="18"/>
        </w:numPr>
        <w:spacing w:before="100" w:beforeAutospacing="1" w:after="100" w:afterAutospacing="1"/>
        <w:rPr>
          <w:sz w:val="20"/>
          <w:szCs w:val="20"/>
        </w:rPr>
      </w:pPr>
      <w:r w:rsidRPr="001D024E">
        <w:rPr>
          <w:sz w:val="20"/>
          <w:szCs w:val="20"/>
        </w:rPr>
        <w:t xml:space="preserve">obnovu a rozvoj vesnic a ochranu venkovského dědictví, </w:t>
      </w:r>
    </w:p>
    <w:p w:rsidR="001D024E" w:rsidRPr="001D024E" w:rsidRDefault="001D024E" w:rsidP="001D024E">
      <w:pPr>
        <w:numPr>
          <w:ilvl w:val="0"/>
          <w:numId w:val="18"/>
        </w:numPr>
        <w:spacing w:before="100" w:beforeAutospacing="1" w:after="100" w:afterAutospacing="1"/>
        <w:rPr>
          <w:sz w:val="20"/>
          <w:szCs w:val="20"/>
        </w:rPr>
      </w:pPr>
      <w:r w:rsidRPr="001D024E">
        <w:rPr>
          <w:sz w:val="20"/>
          <w:szCs w:val="20"/>
        </w:rPr>
        <w:t xml:space="preserve">rozšiřování a oživení zemědělských aktivit, </w:t>
      </w:r>
    </w:p>
    <w:p w:rsidR="001D024E" w:rsidRPr="001D024E" w:rsidRDefault="001D024E" w:rsidP="001D024E">
      <w:pPr>
        <w:numPr>
          <w:ilvl w:val="0"/>
          <w:numId w:val="18"/>
        </w:numPr>
        <w:spacing w:before="100" w:beforeAutospacing="1" w:after="100" w:afterAutospacing="1"/>
        <w:rPr>
          <w:sz w:val="20"/>
          <w:szCs w:val="20"/>
        </w:rPr>
      </w:pPr>
      <w:r w:rsidRPr="001D024E">
        <w:rPr>
          <w:sz w:val="20"/>
          <w:szCs w:val="20"/>
        </w:rPr>
        <w:t xml:space="preserve">management zemědělských vodních zdrojů, </w:t>
      </w:r>
    </w:p>
    <w:p w:rsidR="001D024E" w:rsidRPr="001D024E" w:rsidRDefault="001D024E" w:rsidP="001D024E">
      <w:pPr>
        <w:numPr>
          <w:ilvl w:val="0"/>
          <w:numId w:val="18"/>
        </w:numPr>
        <w:spacing w:before="100" w:beforeAutospacing="1" w:after="100" w:afterAutospacing="1"/>
        <w:rPr>
          <w:sz w:val="20"/>
          <w:szCs w:val="20"/>
        </w:rPr>
      </w:pPr>
      <w:r w:rsidRPr="001D024E">
        <w:rPr>
          <w:sz w:val="20"/>
          <w:szCs w:val="20"/>
        </w:rPr>
        <w:t xml:space="preserve">podpora cestovního ruchu a rozvoje lidových řemesel, </w:t>
      </w:r>
    </w:p>
    <w:p w:rsidR="001D024E" w:rsidRPr="001D024E" w:rsidRDefault="001D024E" w:rsidP="001D024E">
      <w:pPr>
        <w:numPr>
          <w:ilvl w:val="0"/>
          <w:numId w:val="18"/>
        </w:numPr>
        <w:spacing w:before="100" w:beforeAutospacing="1" w:after="100" w:afterAutospacing="1"/>
        <w:rPr>
          <w:sz w:val="20"/>
          <w:szCs w:val="20"/>
        </w:rPr>
      </w:pPr>
      <w:r w:rsidRPr="001D024E">
        <w:rPr>
          <w:sz w:val="20"/>
          <w:szCs w:val="20"/>
        </w:rPr>
        <w:t xml:space="preserve">ochrana životního prostředí, </w:t>
      </w:r>
    </w:p>
    <w:p w:rsidR="001D024E" w:rsidRPr="001D024E" w:rsidRDefault="001D024E" w:rsidP="001D024E">
      <w:pPr>
        <w:numPr>
          <w:ilvl w:val="0"/>
          <w:numId w:val="18"/>
        </w:numPr>
        <w:spacing w:before="100" w:beforeAutospacing="1" w:after="100" w:afterAutospacing="1"/>
        <w:rPr>
          <w:sz w:val="20"/>
          <w:szCs w:val="20"/>
        </w:rPr>
      </w:pPr>
      <w:r w:rsidRPr="001D024E">
        <w:rPr>
          <w:sz w:val="20"/>
          <w:szCs w:val="20"/>
        </w:rPr>
        <w:lastRenderedPageBreak/>
        <w:t>obnovu zemědělského výrobního potenciálu zničeného přírodními katastrofami a podporu preventivních opatření.</w:t>
      </w:r>
    </w:p>
    <w:p w:rsidR="001D024E" w:rsidRPr="001D024E" w:rsidRDefault="001D024E" w:rsidP="001D024E">
      <w:pPr>
        <w:pStyle w:val="Normlnweb"/>
        <w:rPr>
          <w:sz w:val="20"/>
          <w:szCs w:val="20"/>
        </w:rPr>
      </w:pPr>
      <w:r w:rsidRPr="001D024E">
        <w:rPr>
          <w:b/>
          <w:bCs/>
          <w:sz w:val="20"/>
          <w:szCs w:val="20"/>
        </w:rPr>
        <w:t>ad d) zlepšování marketingu zemědělských produktů:</w:t>
      </w:r>
    </w:p>
    <w:p w:rsidR="001D024E" w:rsidRPr="001D024E" w:rsidRDefault="001D024E" w:rsidP="001D024E">
      <w:pPr>
        <w:pStyle w:val="Normlnweb"/>
        <w:rPr>
          <w:sz w:val="20"/>
          <w:szCs w:val="20"/>
        </w:rPr>
      </w:pPr>
      <w:r w:rsidRPr="001D024E">
        <w:rPr>
          <w:sz w:val="20"/>
          <w:szCs w:val="20"/>
        </w:rPr>
        <w:t>Podpora EAGGF má za cíl:</w:t>
      </w:r>
    </w:p>
    <w:p w:rsidR="001D024E" w:rsidRPr="001D024E" w:rsidRDefault="001D024E" w:rsidP="001D024E">
      <w:pPr>
        <w:numPr>
          <w:ilvl w:val="0"/>
          <w:numId w:val="19"/>
        </w:numPr>
        <w:spacing w:before="100" w:beforeAutospacing="1" w:after="100" w:afterAutospacing="1"/>
        <w:rPr>
          <w:sz w:val="20"/>
          <w:szCs w:val="20"/>
        </w:rPr>
      </w:pPr>
      <w:r w:rsidRPr="001D024E">
        <w:rPr>
          <w:sz w:val="20"/>
          <w:szCs w:val="20"/>
        </w:rPr>
        <w:t xml:space="preserve">přizpůsobovat produkci tržním trendům, podpořit rozvoj nových odbytišť pro zemědělské produkty, </w:t>
      </w:r>
    </w:p>
    <w:p w:rsidR="001D024E" w:rsidRPr="001D024E" w:rsidRDefault="001D024E" w:rsidP="001D024E">
      <w:pPr>
        <w:numPr>
          <w:ilvl w:val="0"/>
          <w:numId w:val="19"/>
        </w:numPr>
        <w:spacing w:before="100" w:beforeAutospacing="1" w:after="100" w:afterAutospacing="1"/>
        <w:rPr>
          <w:sz w:val="20"/>
          <w:szCs w:val="20"/>
        </w:rPr>
      </w:pPr>
      <w:r w:rsidRPr="001D024E">
        <w:rPr>
          <w:sz w:val="20"/>
          <w:szCs w:val="20"/>
        </w:rPr>
        <w:t xml:space="preserve">zlepšit prezentaci a zpracování produktů, podpořit lepší využití surovin a eliminovat vedlejší škodlivé produkty a odpady, </w:t>
      </w:r>
    </w:p>
    <w:p w:rsidR="001D024E" w:rsidRPr="001D024E" w:rsidRDefault="001D024E" w:rsidP="001D024E">
      <w:pPr>
        <w:numPr>
          <w:ilvl w:val="0"/>
          <w:numId w:val="19"/>
        </w:numPr>
        <w:spacing w:before="100" w:beforeAutospacing="1" w:after="100" w:afterAutospacing="1"/>
        <w:rPr>
          <w:sz w:val="20"/>
          <w:szCs w:val="20"/>
        </w:rPr>
      </w:pPr>
      <w:r w:rsidRPr="001D024E">
        <w:rPr>
          <w:sz w:val="20"/>
          <w:szCs w:val="20"/>
        </w:rPr>
        <w:t xml:space="preserve">zavádět nové technologie, </w:t>
      </w:r>
    </w:p>
    <w:p w:rsidR="001D024E" w:rsidRPr="001D024E" w:rsidRDefault="001D024E" w:rsidP="001D024E">
      <w:pPr>
        <w:numPr>
          <w:ilvl w:val="0"/>
          <w:numId w:val="19"/>
        </w:numPr>
        <w:spacing w:before="100" w:beforeAutospacing="1" w:after="100" w:afterAutospacing="1"/>
        <w:rPr>
          <w:sz w:val="20"/>
          <w:szCs w:val="20"/>
        </w:rPr>
      </w:pPr>
      <w:r w:rsidRPr="001D024E">
        <w:rPr>
          <w:sz w:val="20"/>
          <w:szCs w:val="20"/>
        </w:rPr>
        <w:t xml:space="preserve">zvýhodnit inovativní investice, </w:t>
      </w:r>
    </w:p>
    <w:p w:rsidR="001D024E" w:rsidRPr="001D024E" w:rsidRDefault="001D024E" w:rsidP="001D024E">
      <w:pPr>
        <w:numPr>
          <w:ilvl w:val="0"/>
          <w:numId w:val="19"/>
        </w:numPr>
        <w:spacing w:before="100" w:beforeAutospacing="1" w:after="100" w:afterAutospacing="1"/>
        <w:rPr>
          <w:sz w:val="20"/>
          <w:szCs w:val="20"/>
        </w:rPr>
      </w:pPr>
      <w:r w:rsidRPr="001D024E">
        <w:rPr>
          <w:sz w:val="20"/>
          <w:szCs w:val="20"/>
        </w:rPr>
        <w:t xml:space="preserve">zvýšit a monitorovat kvalitu produktů a zdravotní podmínky, </w:t>
      </w:r>
    </w:p>
    <w:p w:rsidR="001D024E" w:rsidRPr="001D024E" w:rsidRDefault="001D024E" w:rsidP="001D024E">
      <w:pPr>
        <w:numPr>
          <w:ilvl w:val="0"/>
          <w:numId w:val="19"/>
        </w:numPr>
        <w:spacing w:before="100" w:beforeAutospacing="1" w:after="100" w:afterAutospacing="1"/>
        <w:rPr>
          <w:sz w:val="20"/>
          <w:szCs w:val="20"/>
        </w:rPr>
      </w:pPr>
      <w:r w:rsidRPr="001D024E">
        <w:rPr>
          <w:sz w:val="20"/>
          <w:szCs w:val="20"/>
        </w:rPr>
        <w:t>ochranu životního prostředí.</w:t>
      </w:r>
    </w:p>
    <w:p w:rsidR="001D024E" w:rsidRPr="001D024E" w:rsidRDefault="001D024E" w:rsidP="001D024E">
      <w:pPr>
        <w:pStyle w:val="Normlnweb"/>
        <w:rPr>
          <w:sz w:val="20"/>
          <w:szCs w:val="20"/>
        </w:rPr>
      </w:pPr>
      <w:r w:rsidRPr="001D024E">
        <w:rPr>
          <w:b/>
          <w:bCs/>
          <w:sz w:val="20"/>
          <w:szCs w:val="20"/>
        </w:rPr>
        <w:t>ad e) lesnictví:</w:t>
      </w:r>
    </w:p>
    <w:p w:rsidR="001D024E" w:rsidRPr="001D024E" w:rsidRDefault="001D024E" w:rsidP="001D024E">
      <w:pPr>
        <w:pStyle w:val="Normlnweb"/>
        <w:rPr>
          <w:sz w:val="20"/>
          <w:szCs w:val="20"/>
        </w:rPr>
      </w:pPr>
      <w:r w:rsidRPr="001D024E">
        <w:rPr>
          <w:sz w:val="20"/>
          <w:szCs w:val="20"/>
        </w:rPr>
        <w:t>Příspěvky jsou poskytovány za účelem podpořit:</w:t>
      </w:r>
    </w:p>
    <w:p w:rsidR="001D024E" w:rsidRPr="001D024E" w:rsidRDefault="001D024E" w:rsidP="001D024E">
      <w:pPr>
        <w:numPr>
          <w:ilvl w:val="0"/>
          <w:numId w:val="20"/>
        </w:numPr>
        <w:spacing w:before="100" w:beforeAutospacing="1" w:after="100" w:afterAutospacing="1"/>
        <w:rPr>
          <w:sz w:val="20"/>
          <w:szCs w:val="20"/>
        </w:rPr>
      </w:pPr>
      <w:r w:rsidRPr="001D024E">
        <w:rPr>
          <w:sz w:val="20"/>
          <w:szCs w:val="20"/>
        </w:rPr>
        <w:t xml:space="preserve">udržitelný rozvoj lesního hospodářství, </w:t>
      </w:r>
    </w:p>
    <w:p w:rsidR="001D024E" w:rsidRPr="001D024E" w:rsidRDefault="001D024E" w:rsidP="001D024E">
      <w:pPr>
        <w:numPr>
          <w:ilvl w:val="0"/>
          <w:numId w:val="20"/>
        </w:numPr>
        <w:spacing w:before="100" w:beforeAutospacing="1" w:after="100" w:afterAutospacing="1"/>
        <w:rPr>
          <w:sz w:val="20"/>
          <w:szCs w:val="20"/>
        </w:rPr>
      </w:pPr>
      <w:r w:rsidRPr="001D024E">
        <w:rPr>
          <w:sz w:val="20"/>
          <w:szCs w:val="20"/>
        </w:rPr>
        <w:t xml:space="preserve">zachování a zlepšení lesních zdrojů, </w:t>
      </w:r>
    </w:p>
    <w:p w:rsidR="001D024E" w:rsidRPr="001D024E" w:rsidRDefault="001D024E" w:rsidP="001D024E">
      <w:pPr>
        <w:numPr>
          <w:ilvl w:val="0"/>
          <w:numId w:val="20"/>
        </w:numPr>
        <w:spacing w:before="100" w:beforeAutospacing="1" w:after="100" w:afterAutospacing="1"/>
        <w:rPr>
          <w:sz w:val="20"/>
          <w:szCs w:val="20"/>
        </w:rPr>
      </w:pPr>
      <w:r w:rsidRPr="001D024E">
        <w:rPr>
          <w:sz w:val="20"/>
          <w:szCs w:val="20"/>
        </w:rPr>
        <w:t>rozšíření zalesněných ploch,</w:t>
      </w:r>
    </w:p>
    <w:p w:rsidR="001D024E" w:rsidRPr="001D024E" w:rsidRDefault="001D024E" w:rsidP="001D024E">
      <w:pPr>
        <w:pStyle w:val="Normlnweb"/>
        <w:rPr>
          <w:sz w:val="20"/>
          <w:szCs w:val="20"/>
        </w:rPr>
      </w:pPr>
      <w:r w:rsidRPr="001D024E">
        <w:rPr>
          <w:sz w:val="20"/>
          <w:szCs w:val="20"/>
        </w:rPr>
        <w:t>Podporu mohou získat pouze osoby podnikající v lesnictví či jejich asociace.</w:t>
      </w:r>
    </w:p>
    <w:p w:rsidR="001D024E" w:rsidRPr="001D024E" w:rsidRDefault="001D024E" w:rsidP="001D024E">
      <w:pPr>
        <w:pStyle w:val="Normlnweb"/>
        <w:rPr>
          <w:sz w:val="20"/>
          <w:szCs w:val="20"/>
        </w:rPr>
      </w:pPr>
      <w:r w:rsidRPr="001D024E">
        <w:rPr>
          <w:b/>
          <w:bCs/>
          <w:sz w:val="20"/>
          <w:szCs w:val="20"/>
        </w:rPr>
        <w:t>ad f) kompenzace zemědělcům v méně příznivých oblastech a oblastech s ekologickými omezeními:</w:t>
      </w:r>
    </w:p>
    <w:p w:rsidR="001D024E" w:rsidRPr="001D024E" w:rsidRDefault="001D024E" w:rsidP="001D024E">
      <w:pPr>
        <w:pStyle w:val="Normlnweb"/>
        <w:rPr>
          <w:sz w:val="20"/>
          <w:szCs w:val="20"/>
        </w:rPr>
      </w:pPr>
      <w:r w:rsidRPr="001D024E">
        <w:rPr>
          <w:sz w:val="20"/>
          <w:szCs w:val="20"/>
        </w:rPr>
        <w:t>Kompenzace mají přispívat k těmto cílům:</w:t>
      </w:r>
    </w:p>
    <w:p w:rsidR="001D024E" w:rsidRPr="001D024E" w:rsidRDefault="001D024E" w:rsidP="001D024E">
      <w:pPr>
        <w:numPr>
          <w:ilvl w:val="0"/>
          <w:numId w:val="21"/>
        </w:numPr>
        <w:spacing w:before="100" w:beforeAutospacing="1" w:after="100" w:afterAutospacing="1"/>
        <w:rPr>
          <w:sz w:val="20"/>
          <w:szCs w:val="20"/>
        </w:rPr>
      </w:pPr>
      <w:r w:rsidRPr="001D024E">
        <w:rPr>
          <w:sz w:val="20"/>
          <w:szCs w:val="20"/>
        </w:rPr>
        <w:t xml:space="preserve">zajistit kontinuální využití zemědělské půdy a uchování životaschopné venkovské komunity, </w:t>
      </w:r>
    </w:p>
    <w:p w:rsidR="001D024E" w:rsidRPr="001D024E" w:rsidRDefault="001D024E" w:rsidP="001D024E">
      <w:pPr>
        <w:numPr>
          <w:ilvl w:val="0"/>
          <w:numId w:val="21"/>
        </w:numPr>
        <w:spacing w:before="100" w:beforeAutospacing="1" w:after="100" w:afterAutospacing="1"/>
        <w:rPr>
          <w:sz w:val="20"/>
          <w:szCs w:val="20"/>
        </w:rPr>
      </w:pPr>
      <w:r w:rsidRPr="001D024E">
        <w:rPr>
          <w:sz w:val="20"/>
          <w:szCs w:val="20"/>
        </w:rPr>
        <w:t xml:space="preserve">ochrana krajiny, </w:t>
      </w:r>
    </w:p>
    <w:p w:rsidR="001D024E" w:rsidRPr="001D024E" w:rsidRDefault="001D024E" w:rsidP="001D024E">
      <w:pPr>
        <w:numPr>
          <w:ilvl w:val="0"/>
          <w:numId w:val="21"/>
        </w:numPr>
        <w:spacing w:before="100" w:beforeAutospacing="1" w:after="100" w:afterAutospacing="1"/>
        <w:rPr>
          <w:sz w:val="20"/>
          <w:szCs w:val="20"/>
        </w:rPr>
      </w:pPr>
      <w:r w:rsidRPr="001D024E">
        <w:rPr>
          <w:sz w:val="20"/>
          <w:szCs w:val="20"/>
        </w:rPr>
        <w:t xml:space="preserve">zachovávat a propagovat udržitelné formy hospodaření, </w:t>
      </w:r>
    </w:p>
    <w:p w:rsidR="001D024E" w:rsidRPr="001D024E" w:rsidRDefault="001D024E" w:rsidP="001D024E">
      <w:pPr>
        <w:numPr>
          <w:ilvl w:val="0"/>
          <w:numId w:val="21"/>
        </w:numPr>
        <w:spacing w:before="100" w:beforeAutospacing="1" w:after="100" w:afterAutospacing="1"/>
        <w:rPr>
          <w:sz w:val="20"/>
          <w:szCs w:val="20"/>
        </w:rPr>
      </w:pPr>
      <w:r w:rsidRPr="001D024E">
        <w:rPr>
          <w:sz w:val="20"/>
          <w:szCs w:val="20"/>
        </w:rPr>
        <w:t>v oblastech s ekologickými omezeními zajistit šetrné hospodaření v souladu ekologickými požadavky.</w:t>
      </w:r>
    </w:p>
    <w:p w:rsidR="001D024E" w:rsidRPr="001D024E" w:rsidRDefault="001D024E" w:rsidP="001D024E">
      <w:pPr>
        <w:pStyle w:val="Normlnweb"/>
        <w:rPr>
          <w:sz w:val="20"/>
          <w:szCs w:val="20"/>
        </w:rPr>
      </w:pPr>
      <w:r w:rsidRPr="001D024E">
        <w:rPr>
          <w:sz w:val="20"/>
          <w:szCs w:val="20"/>
        </w:rPr>
        <w:t>Kompenzace jsou poskytovány farmářům, kteří obhospodařují minimální stanovenou plochu, setrvají v dané oblasti činnosti alespoň 5 let od první platby dotace, budou používat metody hospodaření ohleduplné k životnímu prostředí.</w:t>
      </w:r>
    </w:p>
    <w:p w:rsidR="001D024E" w:rsidRPr="001D024E" w:rsidRDefault="001D024E" w:rsidP="001D024E">
      <w:pPr>
        <w:pStyle w:val="Normlnweb"/>
        <w:rPr>
          <w:sz w:val="20"/>
          <w:szCs w:val="20"/>
        </w:rPr>
      </w:pPr>
      <w:r w:rsidRPr="001D024E">
        <w:rPr>
          <w:b/>
          <w:bCs/>
          <w:sz w:val="20"/>
          <w:szCs w:val="20"/>
        </w:rPr>
        <w:t>ad g) podpora začínajících farmářů:</w:t>
      </w:r>
    </w:p>
    <w:p w:rsidR="001D024E" w:rsidRPr="001D024E" w:rsidRDefault="001D024E" w:rsidP="001D024E">
      <w:pPr>
        <w:pStyle w:val="Normlnweb"/>
        <w:rPr>
          <w:sz w:val="20"/>
          <w:szCs w:val="20"/>
        </w:rPr>
      </w:pPr>
      <w:r w:rsidRPr="001D024E">
        <w:rPr>
          <w:sz w:val="20"/>
          <w:szCs w:val="20"/>
        </w:rPr>
        <w:t>Podpora může být poskytnuta formou pevných finančních částek či formou úhrady úroků z půjčky na pokrytí počátečních nákladů. Nařízení č. 1257/1999 stanoví podmínky pro osoby způsobilé žádat.</w:t>
      </w:r>
    </w:p>
    <w:p w:rsidR="001D024E" w:rsidRPr="001D024E" w:rsidRDefault="001D024E" w:rsidP="001D024E">
      <w:pPr>
        <w:pStyle w:val="Normlnweb"/>
        <w:rPr>
          <w:sz w:val="20"/>
          <w:szCs w:val="20"/>
        </w:rPr>
      </w:pPr>
      <w:r w:rsidRPr="001D024E">
        <w:rPr>
          <w:b/>
          <w:bCs/>
          <w:sz w:val="20"/>
          <w:szCs w:val="20"/>
        </w:rPr>
        <w:t>ad h) příspěvky na předčasnou penzi:</w:t>
      </w:r>
    </w:p>
    <w:p w:rsidR="001D024E" w:rsidRPr="001D024E" w:rsidRDefault="001D024E" w:rsidP="001D024E">
      <w:pPr>
        <w:pStyle w:val="Normlnweb"/>
        <w:rPr>
          <w:sz w:val="20"/>
          <w:szCs w:val="20"/>
        </w:rPr>
      </w:pPr>
      <w:r w:rsidRPr="001D024E">
        <w:rPr>
          <w:sz w:val="20"/>
          <w:szCs w:val="20"/>
        </w:rPr>
        <w:t>Příspěvky farmářům, kteří odcházejí do předčasného důchodu. Nařízení č. 1257/1999 stanoví přesné podmínky pro poskytnutí příspěvku.</w:t>
      </w:r>
    </w:p>
    <w:p w:rsidR="001D024E" w:rsidRPr="001D024E" w:rsidRDefault="001D024E" w:rsidP="001D024E">
      <w:pPr>
        <w:pStyle w:val="Normlnweb"/>
        <w:rPr>
          <w:sz w:val="20"/>
          <w:szCs w:val="20"/>
        </w:rPr>
      </w:pPr>
      <w:r w:rsidRPr="001D024E">
        <w:rPr>
          <w:b/>
          <w:bCs/>
          <w:sz w:val="20"/>
          <w:szCs w:val="20"/>
        </w:rPr>
        <w:t>ad i) investice do zemědělských podniků:</w:t>
      </w:r>
    </w:p>
    <w:p w:rsidR="001D024E" w:rsidRPr="001D024E" w:rsidRDefault="001D024E" w:rsidP="001D024E">
      <w:pPr>
        <w:pStyle w:val="Normlnweb"/>
        <w:rPr>
          <w:sz w:val="20"/>
          <w:szCs w:val="20"/>
        </w:rPr>
      </w:pPr>
      <w:r w:rsidRPr="001D024E">
        <w:rPr>
          <w:sz w:val="20"/>
          <w:szCs w:val="20"/>
        </w:rPr>
        <w:t>EAGGF podporuje investice, jejichž cílem je zlepšení produkce nebo zvýšení její kvality, ochrana a zlepšení životního prostředí apod. Podrobná ustanovení jsou uvedena v Nařízení č. 1257/1999.</w:t>
      </w:r>
    </w:p>
    <w:p w:rsidR="005D47CD" w:rsidRDefault="005D47CD" w:rsidP="005D47CD">
      <w:pPr>
        <w:jc w:val="both"/>
        <w:rPr>
          <w:b/>
        </w:rPr>
      </w:pPr>
    </w:p>
    <w:p w:rsidR="005D47CD" w:rsidRDefault="005D47CD" w:rsidP="005D47CD">
      <w:pPr>
        <w:jc w:val="both"/>
        <w:rPr>
          <w:b/>
        </w:rPr>
      </w:pPr>
    </w:p>
    <w:p w:rsidR="001D024E" w:rsidRPr="001D024E" w:rsidRDefault="000771F6" w:rsidP="001D024E">
      <w:pPr>
        <w:spacing w:after="240"/>
        <w:rPr>
          <w:sz w:val="20"/>
          <w:szCs w:val="20"/>
        </w:rPr>
      </w:pPr>
      <w:hyperlink r:id="rId33" w:history="1">
        <w:r w:rsidR="001D024E" w:rsidRPr="001D024E">
          <w:rPr>
            <w:rStyle w:val="Hypertextovodkaz"/>
            <w:b/>
            <w:bCs/>
            <w:color w:val="auto"/>
            <w:sz w:val="20"/>
            <w:szCs w:val="20"/>
          </w:rPr>
          <w:t>EU</w:t>
        </w:r>
      </w:hyperlink>
      <w:r w:rsidR="001D024E" w:rsidRPr="001D024E">
        <w:rPr>
          <w:b/>
          <w:bCs/>
          <w:sz w:val="20"/>
          <w:szCs w:val="20"/>
        </w:rPr>
        <w:t>: Evropský fond regionálního rozvoje (ERDF)</w:t>
      </w:r>
      <w:r w:rsidR="001D024E" w:rsidRPr="001D024E">
        <w:rPr>
          <w:sz w:val="20"/>
          <w:szCs w:val="20"/>
        </w:rPr>
        <w:br/>
      </w:r>
      <w:r w:rsidR="001D024E" w:rsidRPr="001D024E">
        <w:rPr>
          <w:sz w:val="20"/>
          <w:szCs w:val="20"/>
        </w:rPr>
        <w:br/>
      </w:r>
      <w:hyperlink r:id="rId34" w:history="1"/>
      <w:r w:rsidR="001D024E" w:rsidRPr="001D024E">
        <w:rPr>
          <w:sz w:val="20"/>
          <w:szCs w:val="20"/>
        </w:rPr>
        <w:t xml:space="preserve">Byl zřízen v roce 1974 a jeho úkoly vyplývají z </w:t>
      </w:r>
      <w:r w:rsidR="001D024E" w:rsidRPr="001D024E">
        <w:rPr>
          <w:b/>
          <w:bCs/>
          <w:sz w:val="20"/>
          <w:szCs w:val="20"/>
        </w:rPr>
        <w:t>Nařízení ES č. 1784/1999 o Evropském regionálním rozvojovém fondu</w:t>
      </w:r>
      <w:r w:rsidR="001D024E" w:rsidRPr="001D024E">
        <w:rPr>
          <w:sz w:val="20"/>
          <w:szCs w:val="20"/>
        </w:rPr>
        <w:t xml:space="preserve"> a z Nařízení ES č. 1260/1999 o obecných ustanoveních o strukturálních fondech. Aktivity fondu jsou zaměřeny k financování strukturální pomoci prostřednictvím regionální rozvojových programů, zejména do zaostávajících regionů, ke snižování meziregionálních nerovností. ERDF je určen k odstraňování závažných ekonomických a sociálních rozdílů mezi jednotlivými regiony EU na území v rámci Cíle 1 a 2. Evropský regionální rozvojový fond</w:t>
      </w:r>
      <w:r w:rsidR="001D024E" w:rsidRPr="001D024E">
        <w:rPr>
          <w:b/>
          <w:bCs/>
          <w:sz w:val="20"/>
          <w:szCs w:val="20"/>
        </w:rPr>
        <w:t xml:space="preserve"> financuje</w:t>
      </w:r>
      <w:r w:rsidR="001D024E" w:rsidRPr="001D024E">
        <w:rPr>
          <w:sz w:val="20"/>
          <w:szCs w:val="20"/>
        </w:rPr>
        <w:t xml:space="preserve"> rozvojové aktivity (projekty) na území pod </w:t>
      </w:r>
      <w:r w:rsidR="001D024E" w:rsidRPr="001D024E">
        <w:rPr>
          <w:b/>
          <w:bCs/>
          <w:sz w:val="20"/>
          <w:szCs w:val="20"/>
        </w:rPr>
        <w:t xml:space="preserve">Cílem 1 a 2, </w:t>
      </w:r>
      <w:r w:rsidR="001D024E" w:rsidRPr="001D024E">
        <w:rPr>
          <w:sz w:val="20"/>
          <w:szCs w:val="20"/>
        </w:rPr>
        <w:t xml:space="preserve">dále </w:t>
      </w:r>
      <w:r w:rsidR="001D024E" w:rsidRPr="001D024E">
        <w:rPr>
          <w:b/>
          <w:bCs/>
          <w:sz w:val="20"/>
          <w:szCs w:val="20"/>
        </w:rPr>
        <w:t>Iniciativy INTERREG</w:t>
      </w:r>
      <w:r w:rsidR="001D024E" w:rsidRPr="001D024E">
        <w:rPr>
          <w:sz w:val="20"/>
          <w:szCs w:val="20"/>
        </w:rPr>
        <w:t xml:space="preserve"> (přeshraniční, mezinárodní a meziregionální spolupráce) a</w:t>
      </w:r>
      <w:r w:rsidR="001D024E" w:rsidRPr="001D024E">
        <w:rPr>
          <w:b/>
          <w:bCs/>
          <w:sz w:val="20"/>
          <w:szCs w:val="20"/>
        </w:rPr>
        <w:t xml:space="preserve"> URBAN</w:t>
      </w:r>
      <w:r w:rsidR="001D024E" w:rsidRPr="001D024E">
        <w:rPr>
          <w:sz w:val="20"/>
          <w:szCs w:val="20"/>
        </w:rPr>
        <w:t xml:space="preserve"> (hospodářská a sociální obnova upadajících městských oblastí) a také podporuje inovační akce a technická opatření v oblasti regionálního rozvoje.</w:t>
      </w:r>
    </w:p>
    <w:p w:rsidR="001D024E" w:rsidRPr="001D024E" w:rsidRDefault="001D024E" w:rsidP="001D024E">
      <w:pPr>
        <w:spacing w:before="100" w:beforeAutospacing="1" w:after="100" w:afterAutospacing="1"/>
        <w:rPr>
          <w:sz w:val="20"/>
          <w:szCs w:val="20"/>
        </w:rPr>
      </w:pPr>
      <w:r w:rsidRPr="001D024E">
        <w:rPr>
          <w:sz w:val="20"/>
          <w:szCs w:val="20"/>
        </w:rPr>
        <w:t> </w:t>
      </w:r>
      <w:r w:rsidRPr="001D024E">
        <w:rPr>
          <w:b/>
          <w:bCs/>
          <w:sz w:val="20"/>
          <w:szCs w:val="20"/>
        </w:rPr>
        <w:t>ERDF</w:t>
      </w:r>
      <w:r w:rsidRPr="001D024E">
        <w:rPr>
          <w:sz w:val="20"/>
          <w:szCs w:val="20"/>
        </w:rPr>
        <w:t xml:space="preserve"> tedy např. </w:t>
      </w:r>
      <w:r w:rsidRPr="001D024E">
        <w:rPr>
          <w:b/>
          <w:bCs/>
          <w:sz w:val="20"/>
          <w:szCs w:val="20"/>
        </w:rPr>
        <w:t>financuje</w:t>
      </w:r>
      <w:r w:rsidRPr="001D024E">
        <w:rPr>
          <w:sz w:val="20"/>
          <w:szCs w:val="20"/>
        </w:rPr>
        <w:t>:</w:t>
      </w:r>
      <w:r w:rsidRPr="001D024E">
        <w:rPr>
          <w:sz w:val="20"/>
          <w:szCs w:val="20"/>
        </w:rPr>
        <w:br/>
        <w:t>- investice do infrastruktury (především transevropské sítě TENs)</w:t>
      </w:r>
      <w:r w:rsidRPr="001D024E">
        <w:rPr>
          <w:sz w:val="20"/>
          <w:szCs w:val="20"/>
        </w:rPr>
        <w:br/>
        <w:t xml:space="preserve">- rozvoj vnitřního potenciálu podporujících místní rozvoj a zaměstnanost a činnost malých a středních podniků </w:t>
      </w:r>
    </w:p>
    <w:p w:rsidR="001D024E" w:rsidRPr="001D024E" w:rsidRDefault="001D024E" w:rsidP="001D024E">
      <w:pPr>
        <w:pStyle w:val="Normlnweb"/>
        <w:spacing w:before="0" w:beforeAutospacing="0" w:after="0" w:afterAutospacing="0"/>
        <w:rPr>
          <w:sz w:val="20"/>
          <w:szCs w:val="20"/>
        </w:rPr>
      </w:pPr>
      <w:r w:rsidRPr="001D024E">
        <w:rPr>
          <w:sz w:val="20"/>
          <w:szCs w:val="20"/>
        </w:rPr>
        <w:t xml:space="preserve">- produktivní prostředí zejména pro rozvoj malých a středních podniků </w:t>
      </w:r>
    </w:p>
    <w:p w:rsidR="001D024E" w:rsidRPr="001D024E" w:rsidRDefault="001D024E" w:rsidP="001D024E">
      <w:pPr>
        <w:pStyle w:val="Normlnweb"/>
        <w:spacing w:before="0" w:beforeAutospacing="0" w:after="0" w:afterAutospacing="0"/>
        <w:rPr>
          <w:sz w:val="20"/>
          <w:szCs w:val="20"/>
        </w:rPr>
      </w:pPr>
      <w:r w:rsidRPr="001D024E">
        <w:rPr>
          <w:sz w:val="20"/>
          <w:szCs w:val="20"/>
        </w:rPr>
        <w:t>- vytváření infrastruktury pro místní rozvoj a rozvoj zaměstnanosti</w:t>
      </w:r>
      <w:r w:rsidRPr="001D024E">
        <w:rPr>
          <w:sz w:val="20"/>
          <w:szCs w:val="20"/>
        </w:rPr>
        <w:br/>
        <w:t>- regeneraci průmyslových oblastí a upadajících městských oblastí</w:t>
      </w:r>
      <w:r w:rsidRPr="001D024E">
        <w:rPr>
          <w:sz w:val="20"/>
          <w:szCs w:val="20"/>
        </w:rPr>
        <w:br/>
        <w:t>- výzkum a technologický vývoj</w:t>
      </w:r>
      <w:r w:rsidRPr="001D024E">
        <w:rPr>
          <w:sz w:val="20"/>
          <w:szCs w:val="20"/>
        </w:rPr>
        <w:br/>
        <w:t>- rozvoj informační společnosti</w:t>
      </w:r>
      <w:r w:rsidRPr="001D024E">
        <w:rPr>
          <w:sz w:val="20"/>
          <w:szCs w:val="20"/>
        </w:rPr>
        <w:br/>
        <w:t>- ochranu a zlepšování životního prostředí</w:t>
      </w:r>
      <w:r w:rsidRPr="001D024E">
        <w:rPr>
          <w:sz w:val="20"/>
          <w:szCs w:val="20"/>
        </w:rPr>
        <w:br/>
        <w:t>- investice do vzdělání a zdraví</w:t>
      </w:r>
      <w:r w:rsidRPr="001D024E">
        <w:rPr>
          <w:sz w:val="20"/>
          <w:szCs w:val="20"/>
        </w:rPr>
        <w:br/>
        <w:t xml:space="preserve">- mezinárodní, přeshraniční a meziregionální spolupráce a další. </w:t>
      </w:r>
    </w:p>
    <w:p w:rsidR="001D024E" w:rsidRPr="001D024E" w:rsidRDefault="001D024E" w:rsidP="001D024E">
      <w:pPr>
        <w:pStyle w:val="Normlnweb"/>
        <w:spacing w:before="0" w:beforeAutospacing="0" w:after="0" w:afterAutospacing="0"/>
        <w:rPr>
          <w:sz w:val="20"/>
          <w:szCs w:val="20"/>
        </w:rPr>
      </w:pPr>
      <w:r w:rsidRPr="001D024E">
        <w:rPr>
          <w:sz w:val="20"/>
          <w:szCs w:val="20"/>
        </w:rPr>
        <w:t xml:space="preserve">  </w:t>
      </w:r>
    </w:p>
    <w:p w:rsidR="001D024E" w:rsidRPr="001D024E" w:rsidRDefault="001D024E" w:rsidP="001D024E">
      <w:pPr>
        <w:pStyle w:val="Normlnweb"/>
        <w:spacing w:before="0" w:beforeAutospacing="0" w:after="0" w:afterAutospacing="0"/>
        <w:rPr>
          <w:sz w:val="20"/>
          <w:szCs w:val="20"/>
        </w:rPr>
      </w:pPr>
      <w:r w:rsidRPr="001D024E">
        <w:rPr>
          <w:b/>
          <w:bCs/>
          <w:sz w:val="20"/>
          <w:szCs w:val="20"/>
        </w:rPr>
        <w:t xml:space="preserve">Z ERDF </w:t>
      </w:r>
      <w:r w:rsidRPr="001D024E">
        <w:rPr>
          <w:sz w:val="20"/>
          <w:szCs w:val="20"/>
        </w:rPr>
        <w:t>budou</w:t>
      </w:r>
      <w:r w:rsidRPr="001D024E">
        <w:rPr>
          <w:b/>
          <w:bCs/>
          <w:sz w:val="20"/>
          <w:szCs w:val="20"/>
        </w:rPr>
        <w:t xml:space="preserve"> v ČR financovány Operační programy Průmysl a podnikání, Infrastruktura </w:t>
      </w:r>
      <w:r w:rsidRPr="001D024E">
        <w:rPr>
          <w:sz w:val="20"/>
          <w:szCs w:val="20"/>
        </w:rPr>
        <w:t xml:space="preserve">a především Společný regionální operační program. Celkový podíl ERDF bude představovat 65% pomoci ze strukturálních fondů určené regionům pod Cílem 1 v ČR. V případě Prahy budou z ERDF financována opatření v rámci Jednotného programového dokumentu pro Cíl 2 regionu NUTS II - hl. město Praha. </w:t>
      </w:r>
    </w:p>
    <w:p w:rsidR="005D47CD" w:rsidRDefault="005D47CD" w:rsidP="005D47CD">
      <w:pPr>
        <w:jc w:val="both"/>
        <w:rPr>
          <w:b/>
        </w:rPr>
      </w:pPr>
    </w:p>
    <w:p w:rsidR="005D47CD" w:rsidRDefault="005D47CD" w:rsidP="005D47CD">
      <w:pPr>
        <w:jc w:val="both"/>
        <w:rPr>
          <w:b/>
        </w:rPr>
      </w:pPr>
    </w:p>
    <w:p w:rsidR="005D47CD" w:rsidRDefault="005D47CD" w:rsidP="005D47CD">
      <w:pPr>
        <w:jc w:val="both"/>
        <w:rPr>
          <w:b/>
        </w:rPr>
      </w:pPr>
    </w:p>
    <w:p w:rsidR="001D024E" w:rsidRPr="001D024E" w:rsidRDefault="001D024E" w:rsidP="001D024E">
      <w:pPr>
        <w:pStyle w:val="Nadpis2"/>
        <w:rPr>
          <w:sz w:val="20"/>
          <w:szCs w:val="20"/>
        </w:rPr>
      </w:pPr>
      <w:r w:rsidRPr="001D024E">
        <w:rPr>
          <w:sz w:val="20"/>
          <w:szCs w:val="20"/>
        </w:rPr>
        <w:t>Fondy EU a jejich určení</w:t>
      </w:r>
    </w:p>
    <w:p w:rsidR="001D024E" w:rsidRPr="001D024E" w:rsidRDefault="001D024E" w:rsidP="001D024E">
      <w:pPr>
        <w:pStyle w:val="Normlnweb"/>
        <w:rPr>
          <w:sz w:val="20"/>
          <w:szCs w:val="20"/>
        </w:rPr>
      </w:pPr>
      <w:r w:rsidRPr="001D024E">
        <w:rPr>
          <w:sz w:val="20"/>
          <w:szCs w:val="20"/>
        </w:rPr>
        <w:t>V rámci EU existují rozdíly mezi regiony v ekonomické a sociální oblasti. Tyto regionální disparity se snaží řešit regionální strukturální politika, která se uplatňuje v oblasti hospodářské a sociální soudržnosti. Smyslem regionální politiky je podporovat harmonický a vyvážený rozvoj regionů, snižování nezaměstnanosti a rozvoj lidských zdrojů, snižování regionálních disparit, ochrana životního prostředí, a zabezpečení rovných příležitostí pro muže i ženy.</w:t>
      </w:r>
    </w:p>
    <w:p w:rsidR="001D024E" w:rsidRPr="001D024E" w:rsidRDefault="001D024E" w:rsidP="001D024E">
      <w:pPr>
        <w:pStyle w:val="Normlnweb"/>
        <w:rPr>
          <w:sz w:val="20"/>
          <w:szCs w:val="20"/>
        </w:rPr>
      </w:pPr>
      <w:r w:rsidRPr="001D024E">
        <w:rPr>
          <w:sz w:val="20"/>
          <w:szCs w:val="20"/>
        </w:rPr>
        <w:t>Základním nástrojem strukturální a regionální politiky Evropské unie jsou strukturální fondy a Fond soudržnosti EU. Jejich význam pro hospodářskou a sociální soudržnost je v rámci EU nezastupitelný. S cílem posílit hospodářskou a sociální soudržnost EU se strukturální fondy zaměřují na snižování rozdílů v úrovni rozvoje různých regionů a zaostalost nejvíce znevýhodněných regionů včetně venkovských oblastí.</w:t>
      </w:r>
    </w:p>
    <w:p w:rsidR="001D024E" w:rsidRPr="001D024E" w:rsidRDefault="001D024E" w:rsidP="001D024E">
      <w:pPr>
        <w:pStyle w:val="Nadpis2"/>
        <w:rPr>
          <w:sz w:val="20"/>
          <w:szCs w:val="20"/>
        </w:rPr>
      </w:pPr>
      <w:r w:rsidRPr="001D024E">
        <w:rPr>
          <w:sz w:val="20"/>
          <w:szCs w:val="20"/>
        </w:rPr>
        <w:t>Historie evropských fondů</w:t>
      </w:r>
    </w:p>
    <w:p w:rsidR="001D024E" w:rsidRPr="001D024E" w:rsidRDefault="001D024E" w:rsidP="001D024E">
      <w:pPr>
        <w:pStyle w:val="Normlnweb"/>
        <w:rPr>
          <w:sz w:val="20"/>
          <w:szCs w:val="20"/>
        </w:rPr>
      </w:pPr>
      <w:r w:rsidRPr="001D024E">
        <w:rPr>
          <w:sz w:val="20"/>
          <w:szCs w:val="20"/>
        </w:rPr>
        <w:t>Rozvoj politiky soudržnosti je těsně spojen s historií prohlubování a rozšiřování Unie. Lze skutečně nalézt mnoho paralel mezi procesem evropské integrace na jedné straně a rostoucí důležitostí politiky soudržnosti na straně druhé (srov. Politika soudržnosti Evropské unie je ve stavu neustálých změn, částečně s ohledem blížícího se rozšíření unie, částečně vzhledem k důsledkům financování období 2000 – 2006 a částečně následkem potřeby zlepšit účinnost této politiky).</w:t>
      </w:r>
    </w:p>
    <w:p w:rsidR="001D024E" w:rsidRPr="001D024E" w:rsidRDefault="001D024E" w:rsidP="001D024E">
      <w:pPr>
        <w:pStyle w:val="Normlnweb"/>
        <w:rPr>
          <w:sz w:val="20"/>
          <w:szCs w:val="20"/>
        </w:rPr>
      </w:pPr>
      <w:r w:rsidRPr="001D024E">
        <w:rPr>
          <w:sz w:val="20"/>
          <w:szCs w:val="20"/>
        </w:rPr>
        <w:t>Již delší dobu se prosazuje trend poklesu výdajů na společnou zemědělskou politiku a souběžně jsou posilovány prostředky věnované na regionální politiku. A to právě proto, že postavení regionální politiky v rámci politik EU je systematicky posilováno.</w:t>
      </w:r>
    </w:p>
    <w:p w:rsidR="001D024E" w:rsidRPr="001D024E" w:rsidRDefault="001D024E" w:rsidP="001D024E">
      <w:pPr>
        <w:pStyle w:val="Normlnweb"/>
        <w:rPr>
          <w:sz w:val="20"/>
          <w:szCs w:val="20"/>
        </w:rPr>
      </w:pPr>
      <w:r w:rsidRPr="001D024E">
        <w:rPr>
          <w:sz w:val="20"/>
          <w:szCs w:val="20"/>
        </w:rPr>
        <w:lastRenderedPageBreak/>
        <w:t>Postupně všechny členské země Evropské unie přistoupily k realizaci vlastní národní regionální politiky, pomocí níž usilují o snížení rozdílů v životní úrovni mezi regiony a bojují s vysokou regionální nezaměstnaností. Podporují zpravidla socioekonomické struktury v zaostávajících regionech či v územích s nevyhovující strukturou průmyslu.</w:t>
      </w:r>
    </w:p>
    <w:p w:rsidR="001D024E" w:rsidRPr="001D024E" w:rsidRDefault="001D024E" w:rsidP="001D024E">
      <w:pPr>
        <w:pStyle w:val="Normlnweb"/>
        <w:rPr>
          <w:sz w:val="20"/>
          <w:szCs w:val="20"/>
        </w:rPr>
      </w:pPr>
      <w:r w:rsidRPr="001D024E">
        <w:rPr>
          <w:sz w:val="20"/>
          <w:szCs w:val="20"/>
        </w:rPr>
        <w:t>Evropská unie provádí regionální politiku na několika úrovních:</w:t>
      </w:r>
    </w:p>
    <w:p w:rsidR="001D024E" w:rsidRPr="001D024E" w:rsidRDefault="001D024E" w:rsidP="001D024E">
      <w:pPr>
        <w:numPr>
          <w:ilvl w:val="0"/>
          <w:numId w:val="22"/>
        </w:numPr>
        <w:spacing w:before="100" w:beforeAutospacing="1" w:after="100" w:afterAutospacing="1"/>
        <w:rPr>
          <w:sz w:val="20"/>
          <w:szCs w:val="20"/>
        </w:rPr>
      </w:pPr>
      <w:r w:rsidRPr="001D024E">
        <w:rPr>
          <w:sz w:val="20"/>
          <w:szCs w:val="20"/>
        </w:rPr>
        <w:t xml:space="preserve">nadnárodní úrovni (regionální politika prováděná relativně nezávisle přímo EU); </w:t>
      </w:r>
    </w:p>
    <w:p w:rsidR="001D024E" w:rsidRPr="001D024E" w:rsidRDefault="001D024E" w:rsidP="001D024E">
      <w:pPr>
        <w:numPr>
          <w:ilvl w:val="0"/>
          <w:numId w:val="22"/>
        </w:numPr>
        <w:spacing w:before="100" w:beforeAutospacing="1" w:after="100" w:afterAutospacing="1"/>
        <w:rPr>
          <w:sz w:val="20"/>
          <w:szCs w:val="20"/>
        </w:rPr>
      </w:pPr>
      <w:r w:rsidRPr="001D024E">
        <w:rPr>
          <w:sz w:val="20"/>
          <w:szCs w:val="20"/>
        </w:rPr>
        <w:t xml:space="preserve">regionální úrovni (ve většině zemí, dlouhodobě posilována); </w:t>
      </w:r>
    </w:p>
    <w:p w:rsidR="001D024E" w:rsidRPr="001D024E" w:rsidRDefault="001D024E" w:rsidP="001D024E">
      <w:pPr>
        <w:numPr>
          <w:ilvl w:val="0"/>
          <w:numId w:val="22"/>
        </w:numPr>
        <w:spacing w:before="100" w:beforeAutospacing="1" w:after="100" w:afterAutospacing="1"/>
        <w:rPr>
          <w:sz w:val="20"/>
          <w:szCs w:val="20"/>
        </w:rPr>
      </w:pPr>
      <w:r w:rsidRPr="001D024E">
        <w:rPr>
          <w:sz w:val="20"/>
          <w:szCs w:val="20"/>
        </w:rPr>
        <w:t>národní úrovni (silně diferencovaná regionální politika uskutečňovaná jednotlivými členskými zeměmi, postupně však přejímající některá společná pravidla).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21"/>
        <w:gridCol w:w="4069"/>
        <w:gridCol w:w="3502"/>
      </w:tblGrid>
      <w:tr w:rsidR="001D024E" w:rsidRPr="001D024E" w:rsidTr="001D024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b/>
                <w:bCs/>
                <w:sz w:val="20"/>
                <w:szCs w:val="20"/>
              </w:rPr>
            </w:pPr>
            <w:r w:rsidRPr="001D024E">
              <w:rPr>
                <w:b/>
                <w:bCs/>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b/>
                <w:bCs/>
                <w:sz w:val="20"/>
                <w:szCs w:val="20"/>
              </w:rPr>
            </w:pPr>
            <w:r w:rsidRPr="001D024E">
              <w:rPr>
                <w:b/>
                <w:bCs/>
                <w:sz w:val="20"/>
                <w:szCs w:val="20"/>
              </w:rPr>
              <w:t>Hlavní kroky evropské integrace</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b/>
                <w:bCs/>
                <w:sz w:val="20"/>
                <w:szCs w:val="20"/>
              </w:rPr>
            </w:pPr>
            <w:r w:rsidRPr="001D024E">
              <w:rPr>
                <w:b/>
                <w:bCs/>
                <w:sz w:val="20"/>
                <w:szCs w:val="20"/>
              </w:rPr>
              <w:t>Vývoj politiky soudržnosti EU</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1957</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Smlouva o Evropském hospodářském společenství</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pStyle w:val="Normlnweb"/>
              <w:rPr>
                <w:sz w:val="20"/>
                <w:szCs w:val="20"/>
              </w:rPr>
            </w:pPr>
            <w:r w:rsidRPr="001D024E">
              <w:rPr>
                <w:sz w:val="20"/>
                <w:szCs w:val="20"/>
              </w:rPr>
              <w:t>Obecná ustanovení preambule</w:t>
            </w:r>
          </w:p>
          <w:p w:rsidR="001D024E" w:rsidRPr="001D024E" w:rsidRDefault="001D024E">
            <w:pPr>
              <w:pStyle w:val="Normlnweb"/>
              <w:rPr>
                <w:sz w:val="20"/>
                <w:szCs w:val="20"/>
              </w:rPr>
            </w:pPr>
            <w:r w:rsidRPr="001D024E">
              <w:rPr>
                <w:sz w:val="20"/>
                <w:szCs w:val="20"/>
              </w:rPr>
              <w:t>smlouvy a článku 2</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Počátek 70-tých let</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pStyle w:val="Normlnweb"/>
              <w:rPr>
                <w:sz w:val="20"/>
                <w:szCs w:val="20"/>
              </w:rPr>
            </w:pPr>
            <w:r w:rsidRPr="001D024E">
              <w:rPr>
                <w:sz w:val="20"/>
                <w:szCs w:val="20"/>
              </w:rPr>
              <w:t>První rozšíření -</w:t>
            </w:r>
          </w:p>
          <w:p w:rsidR="001D024E" w:rsidRPr="001D024E" w:rsidRDefault="001D024E">
            <w:pPr>
              <w:pStyle w:val="Normlnweb"/>
              <w:rPr>
                <w:sz w:val="20"/>
                <w:szCs w:val="20"/>
              </w:rPr>
            </w:pPr>
            <w:r w:rsidRPr="001D024E">
              <w:rPr>
                <w:sz w:val="20"/>
                <w:szCs w:val="20"/>
              </w:rPr>
              <w:t>Dánsko, Irská republika a Velká Británie</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pStyle w:val="Normlnweb"/>
              <w:rPr>
                <w:sz w:val="20"/>
                <w:szCs w:val="20"/>
              </w:rPr>
            </w:pPr>
            <w:r w:rsidRPr="001D024E">
              <w:rPr>
                <w:sz w:val="20"/>
                <w:szCs w:val="20"/>
              </w:rPr>
              <w:t>Zřízení Evropského fondu</w:t>
            </w:r>
          </w:p>
          <w:p w:rsidR="001D024E" w:rsidRPr="001D024E" w:rsidRDefault="001D024E">
            <w:pPr>
              <w:pStyle w:val="Normlnweb"/>
              <w:rPr>
                <w:sz w:val="20"/>
                <w:szCs w:val="20"/>
              </w:rPr>
            </w:pPr>
            <w:r w:rsidRPr="001D024E">
              <w:rPr>
                <w:sz w:val="20"/>
                <w:szCs w:val="20"/>
              </w:rPr>
              <w:t>regionálního rozvoje</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Střed 80-tých let</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pStyle w:val="Normlnweb"/>
              <w:rPr>
                <w:sz w:val="20"/>
                <w:szCs w:val="20"/>
              </w:rPr>
            </w:pPr>
            <w:r w:rsidRPr="001D024E">
              <w:rPr>
                <w:sz w:val="20"/>
                <w:szCs w:val="20"/>
              </w:rPr>
              <w:t>"Iberské rozšíření -</w:t>
            </w:r>
          </w:p>
          <w:p w:rsidR="001D024E" w:rsidRPr="001D024E" w:rsidRDefault="001D024E">
            <w:pPr>
              <w:pStyle w:val="Normlnweb"/>
              <w:rPr>
                <w:sz w:val="20"/>
                <w:szCs w:val="20"/>
              </w:rPr>
            </w:pPr>
            <w:r w:rsidRPr="001D024E">
              <w:rPr>
                <w:sz w:val="20"/>
                <w:szCs w:val="20"/>
              </w:rPr>
              <w:t>Španělsko a Portugalsko</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pStyle w:val="Normlnweb"/>
              <w:rPr>
                <w:sz w:val="20"/>
                <w:szCs w:val="20"/>
              </w:rPr>
            </w:pPr>
            <w:r w:rsidRPr="001D024E">
              <w:rPr>
                <w:sz w:val="20"/>
                <w:szCs w:val="20"/>
              </w:rPr>
              <w:t>Integrované programy</w:t>
            </w:r>
          </w:p>
          <w:p w:rsidR="001D024E" w:rsidRPr="001D024E" w:rsidRDefault="001D024E">
            <w:pPr>
              <w:pStyle w:val="Normlnweb"/>
              <w:rPr>
                <w:sz w:val="20"/>
                <w:szCs w:val="20"/>
              </w:rPr>
            </w:pPr>
            <w:r w:rsidRPr="001D024E">
              <w:rPr>
                <w:sz w:val="20"/>
                <w:szCs w:val="20"/>
              </w:rPr>
              <w:t>pro středomořskou oblast</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Konec 80-tých let</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pStyle w:val="Normlnweb"/>
              <w:rPr>
                <w:sz w:val="20"/>
                <w:szCs w:val="20"/>
              </w:rPr>
            </w:pPr>
            <w:r w:rsidRPr="001D024E">
              <w:rPr>
                <w:sz w:val="20"/>
                <w:szCs w:val="20"/>
              </w:rPr>
              <w:t>Jednotný evropský akt -</w:t>
            </w:r>
          </w:p>
          <w:p w:rsidR="001D024E" w:rsidRPr="001D024E" w:rsidRDefault="001D024E">
            <w:pPr>
              <w:pStyle w:val="Normlnweb"/>
              <w:rPr>
                <w:sz w:val="20"/>
                <w:szCs w:val="20"/>
              </w:rPr>
            </w:pPr>
            <w:r w:rsidRPr="001D024E">
              <w:rPr>
                <w:sz w:val="20"/>
                <w:szCs w:val="20"/>
              </w:rPr>
              <w:t>1992 program vnitřního trhu</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pStyle w:val="Normlnweb"/>
              <w:rPr>
                <w:sz w:val="20"/>
                <w:szCs w:val="20"/>
              </w:rPr>
            </w:pPr>
            <w:r w:rsidRPr="001D024E">
              <w:rPr>
                <w:sz w:val="20"/>
                <w:szCs w:val="20"/>
              </w:rPr>
              <w:t>Delorsův programový balík I</w:t>
            </w:r>
          </w:p>
          <w:p w:rsidR="001D024E" w:rsidRPr="001D024E" w:rsidRDefault="001D024E">
            <w:pPr>
              <w:pStyle w:val="Normlnweb"/>
              <w:rPr>
                <w:sz w:val="20"/>
                <w:szCs w:val="20"/>
              </w:rPr>
            </w:pPr>
            <w:r w:rsidRPr="001D024E">
              <w:rPr>
                <w:sz w:val="20"/>
                <w:szCs w:val="20"/>
              </w:rPr>
              <w:t>a reformy strukturálních fondů z roku 1988</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1993</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pStyle w:val="Normlnweb"/>
              <w:rPr>
                <w:sz w:val="20"/>
                <w:szCs w:val="20"/>
              </w:rPr>
            </w:pPr>
            <w:r w:rsidRPr="001D024E">
              <w:rPr>
                <w:sz w:val="20"/>
                <w:szCs w:val="20"/>
              </w:rPr>
              <w:t>Smlouva o Evropské unii:</w:t>
            </w:r>
          </w:p>
          <w:p w:rsidR="001D024E" w:rsidRPr="001D024E" w:rsidRDefault="001D024E">
            <w:pPr>
              <w:pStyle w:val="Normlnweb"/>
              <w:rPr>
                <w:sz w:val="20"/>
                <w:szCs w:val="20"/>
              </w:rPr>
            </w:pPr>
            <w:r w:rsidRPr="001D024E">
              <w:rPr>
                <w:sz w:val="20"/>
                <w:szCs w:val="20"/>
              </w:rPr>
              <w:t>hospodářská a měnová unie</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pStyle w:val="Normlnweb"/>
              <w:rPr>
                <w:sz w:val="20"/>
                <w:szCs w:val="20"/>
              </w:rPr>
            </w:pPr>
            <w:r w:rsidRPr="001D024E">
              <w:rPr>
                <w:sz w:val="20"/>
                <w:szCs w:val="20"/>
              </w:rPr>
              <w:t>Delorsův programový balík II</w:t>
            </w:r>
          </w:p>
          <w:p w:rsidR="001D024E" w:rsidRPr="001D024E" w:rsidRDefault="001D024E">
            <w:pPr>
              <w:pStyle w:val="Normlnweb"/>
              <w:rPr>
                <w:sz w:val="20"/>
                <w:szCs w:val="20"/>
              </w:rPr>
            </w:pPr>
            <w:r w:rsidRPr="001D024E">
              <w:rPr>
                <w:sz w:val="20"/>
                <w:szCs w:val="20"/>
              </w:rPr>
              <w:t>a zřízení Fondu soudržnosti</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1995</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pStyle w:val="Normlnweb"/>
              <w:rPr>
                <w:sz w:val="20"/>
                <w:szCs w:val="20"/>
              </w:rPr>
            </w:pPr>
            <w:r w:rsidRPr="001D024E">
              <w:rPr>
                <w:sz w:val="20"/>
                <w:szCs w:val="20"/>
              </w:rPr>
              <w:t>Přistoupení Finska,</w:t>
            </w:r>
          </w:p>
          <w:p w:rsidR="001D024E" w:rsidRPr="001D024E" w:rsidRDefault="001D024E">
            <w:pPr>
              <w:pStyle w:val="Normlnweb"/>
              <w:rPr>
                <w:sz w:val="20"/>
                <w:szCs w:val="20"/>
              </w:rPr>
            </w:pPr>
            <w:r w:rsidRPr="001D024E">
              <w:rPr>
                <w:sz w:val="20"/>
                <w:szCs w:val="20"/>
              </w:rPr>
              <w:t>Švédska a Rakouska</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pStyle w:val="Normlnweb"/>
              <w:rPr>
                <w:sz w:val="20"/>
                <w:szCs w:val="20"/>
              </w:rPr>
            </w:pPr>
            <w:r w:rsidRPr="001D024E">
              <w:rPr>
                <w:sz w:val="20"/>
                <w:szCs w:val="20"/>
              </w:rPr>
              <w:t>Zřízení cíle 6</w:t>
            </w:r>
          </w:p>
          <w:p w:rsidR="001D024E" w:rsidRPr="001D024E" w:rsidRDefault="001D024E">
            <w:pPr>
              <w:pStyle w:val="Normlnweb"/>
              <w:rPr>
                <w:sz w:val="20"/>
                <w:szCs w:val="20"/>
              </w:rPr>
            </w:pPr>
            <w:r w:rsidRPr="001D024E">
              <w:rPr>
                <w:sz w:val="20"/>
                <w:szCs w:val="20"/>
              </w:rPr>
              <w:t>strukturálních fondů</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1997 - 1999</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Agenda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Reforma strukturálních fondů</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2000 - 2006</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Proces rozšíření</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Další reformy strukturálních fondů</w:t>
            </w:r>
          </w:p>
        </w:tc>
      </w:tr>
    </w:tbl>
    <w:p w:rsidR="001D024E" w:rsidRPr="001D024E" w:rsidRDefault="001D024E" w:rsidP="001D024E">
      <w:pPr>
        <w:pStyle w:val="Normlnweb"/>
        <w:rPr>
          <w:sz w:val="20"/>
          <w:szCs w:val="20"/>
        </w:rPr>
      </w:pPr>
      <w:r w:rsidRPr="001D024E">
        <w:rPr>
          <w:sz w:val="20"/>
          <w:szCs w:val="20"/>
        </w:rPr>
        <w:br/>
      </w:r>
      <w:hyperlink r:id="rId35" w:anchor="TOP" w:history="1">
        <w:r w:rsidRPr="001D024E">
          <w:rPr>
            <w:rStyle w:val="Hypertextovodkaz"/>
            <w:color w:val="auto"/>
            <w:sz w:val="20"/>
            <w:szCs w:val="20"/>
          </w:rPr>
          <w:t>zpět na začátek</w:t>
        </w:r>
      </w:hyperlink>
    </w:p>
    <w:p w:rsidR="001D024E" w:rsidRPr="001D024E" w:rsidRDefault="001D024E" w:rsidP="001D024E">
      <w:pPr>
        <w:pStyle w:val="Nadpis2"/>
        <w:rPr>
          <w:sz w:val="20"/>
          <w:szCs w:val="20"/>
        </w:rPr>
      </w:pPr>
      <w:r w:rsidRPr="001D024E">
        <w:rPr>
          <w:sz w:val="20"/>
          <w:szCs w:val="20"/>
        </w:rPr>
        <w:t>Strukturální fondy Evropské unie jako hlavní nástroj strukturální politiky Evropské unie</w:t>
      </w:r>
    </w:p>
    <w:p w:rsidR="001D024E" w:rsidRPr="001D024E" w:rsidRDefault="001D024E" w:rsidP="001D024E">
      <w:pPr>
        <w:pStyle w:val="Normlnweb"/>
        <w:rPr>
          <w:sz w:val="20"/>
          <w:szCs w:val="20"/>
        </w:rPr>
      </w:pPr>
      <w:r w:rsidRPr="001D024E">
        <w:rPr>
          <w:sz w:val="20"/>
          <w:szCs w:val="20"/>
        </w:rPr>
        <w:t>Evropská unie má k dispozici čtyři strukturální fondy, přes které rozděluje finanční pomoc k řešení strukturálních ekonomických a sociálních problémů tak, aby se snížily rozdíly mezi různými regiony a sociálními skupinami. Jedná se o:</w:t>
      </w:r>
    </w:p>
    <w:p w:rsidR="001D024E" w:rsidRPr="001D024E" w:rsidRDefault="000771F6" w:rsidP="001D024E">
      <w:pPr>
        <w:numPr>
          <w:ilvl w:val="0"/>
          <w:numId w:val="23"/>
        </w:numPr>
        <w:spacing w:before="100" w:beforeAutospacing="1" w:after="100" w:afterAutospacing="1"/>
        <w:rPr>
          <w:sz w:val="20"/>
          <w:szCs w:val="20"/>
        </w:rPr>
      </w:pPr>
      <w:hyperlink r:id="rId36" w:anchor="ERDF" w:history="1">
        <w:r w:rsidR="001D024E" w:rsidRPr="001D024E">
          <w:rPr>
            <w:rStyle w:val="Hypertextovodkaz"/>
            <w:color w:val="auto"/>
            <w:sz w:val="20"/>
            <w:szCs w:val="20"/>
          </w:rPr>
          <w:t>Evropský fond regionálního rozvoje (ERDF)</w:t>
        </w:r>
      </w:hyperlink>
      <w:r w:rsidR="001D024E" w:rsidRPr="001D024E">
        <w:rPr>
          <w:sz w:val="20"/>
          <w:szCs w:val="20"/>
        </w:rPr>
        <w:t xml:space="preserve">, </w:t>
      </w:r>
    </w:p>
    <w:p w:rsidR="001D024E" w:rsidRPr="001D024E" w:rsidRDefault="000771F6" w:rsidP="001D024E">
      <w:pPr>
        <w:numPr>
          <w:ilvl w:val="0"/>
          <w:numId w:val="23"/>
        </w:numPr>
        <w:spacing w:before="100" w:beforeAutospacing="1" w:after="100" w:afterAutospacing="1"/>
        <w:rPr>
          <w:sz w:val="20"/>
          <w:szCs w:val="20"/>
        </w:rPr>
      </w:pPr>
      <w:hyperlink r:id="rId37" w:anchor="ESF" w:history="1">
        <w:r w:rsidR="001D024E" w:rsidRPr="001D024E">
          <w:rPr>
            <w:rStyle w:val="Hypertextovodkaz"/>
            <w:color w:val="auto"/>
            <w:sz w:val="20"/>
            <w:szCs w:val="20"/>
          </w:rPr>
          <w:t>Evropský sociální fond (ESF)</w:t>
        </w:r>
      </w:hyperlink>
      <w:r w:rsidR="001D024E" w:rsidRPr="001D024E">
        <w:rPr>
          <w:sz w:val="20"/>
          <w:szCs w:val="20"/>
        </w:rPr>
        <w:t xml:space="preserve">, </w:t>
      </w:r>
    </w:p>
    <w:p w:rsidR="001D024E" w:rsidRPr="001D024E" w:rsidRDefault="000771F6" w:rsidP="001D024E">
      <w:pPr>
        <w:numPr>
          <w:ilvl w:val="0"/>
          <w:numId w:val="23"/>
        </w:numPr>
        <w:spacing w:before="100" w:beforeAutospacing="1" w:after="100" w:afterAutospacing="1"/>
        <w:rPr>
          <w:sz w:val="20"/>
          <w:szCs w:val="20"/>
        </w:rPr>
      </w:pPr>
      <w:hyperlink r:id="rId38" w:anchor="EAGGF" w:history="1">
        <w:r w:rsidR="001D024E" w:rsidRPr="001D024E">
          <w:rPr>
            <w:rStyle w:val="Hypertextovodkaz"/>
            <w:color w:val="auto"/>
            <w:sz w:val="20"/>
            <w:szCs w:val="20"/>
          </w:rPr>
          <w:t>Evropský orientační a záruční fond pro zemědělství</w:t>
        </w:r>
      </w:hyperlink>
      <w:r w:rsidR="001D024E" w:rsidRPr="001D024E">
        <w:rPr>
          <w:sz w:val="20"/>
          <w:szCs w:val="20"/>
        </w:rPr>
        <w:t xml:space="preserve"> (EAGGF), </w:t>
      </w:r>
    </w:p>
    <w:p w:rsidR="001D024E" w:rsidRPr="001D024E" w:rsidRDefault="000771F6" w:rsidP="001D024E">
      <w:pPr>
        <w:numPr>
          <w:ilvl w:val="0"/>
          <w:numId w:val="23"/>
        </w:numPr>
        <w:spacing w:before="100" w:beforeAutospacing="1" w:after="100" w:afterAutospacing="1"/>
        <w:rPr>
          <w:sz w:val="20"/>
          <w:szCs w:val="20"/>
        </w:rPr>
      </w:pPr>
      <w:hyperlink r:id="rId39" w:anchor="FIFG" w:history="1">
        <w:r w:rsidR="001D024E" w:rsidRPr="001D024E">
          <w:rPr>
            <w:rStyle w:val="Hypertextovodkaz"/>
            <w:color w:val="auto"/>
            <w:sz w:val="20"/>
            <w:szCs w:val="20"/>
          </w:rPr>
          <w:t>Finanční nástroj pro usměrňování rybolovu</w:t>
        </w:r>
      </w:hyperlink>
      <w:r w:rsidR="001D024E" w:rsidRPr="001D024E">
        <w:rPr>
          <w:sz w:val="20"/>
          <w:szCs w:val="20"/>
        </w:rPr>
        <w:t xml:space="preserve"> (FIFG).</w:t>
      </w:r>
    </w:p>
    <w:p w:rsidR="001D024E" w:rsidRPr="001D024E" w:rsidRDefault="001D024E" w:rsidP="001D024E">
      <w:pPr>
        <w:pStyle w:val="Nadpis3"/>
        <w:rPr>
          <w:sz w:val="20"/>
          <w:szCs w:val="20"/>
        </w:rPr>
      </w:pPr>
      <w:r w:rsidRPr="001D024E">
        <w:rPr>
          <w:sz w:val="20"/>
          <w:szCs w:val="20"/>
        </w:rPr>
        <w:t>Evropský fond regionálního rozvoje (ERDF)</w:t>
      </w:r>
    </w:p>
    <w:p w:rsidR="001D024E" w:rsidRPr="001D024E" w:rsidRDefault="001D024E" w:rsidP="001D024E">
      <w:pPr>
        <w:pStyle w:val="Normlnweb"/>
        <w:rPr>
          <w:sz w:val="20"/>
          <w:szCs w:val="20"/>
        </w:rPr>
      </w:pPr>
      <w:r w:rsidRPr="001D024E">
        <w:rPr>
          <w:sz w:val="20"/>
          <w:szCs w:val="20"/>
        </w:rPr>
        <w:t xml:space="preserve">Evropský fond regionálního rozvoje (ERDF) byl založen v roce 1975, aby poskytoval finanční podporu programům regionálního rozvoje zaměřeným na nejvíc znevýhodněné regiony. Dodnes je objemem finančních </w:t>
      </w:r>
      <w:r w:rsidRPr="001D024E">
        <w:rPr>
          <w:sz w:val="20"/>
          <w:szCs w:val="20"/>
        </w:rPr>
        <w:lastRenderedPageBreak/>
        <w:t>prostředků největším strukturálním fondem. Jeho cílem je pomoci snížit socioekonomickou nerovnováhu mezi regiony zemí Evropské unie. V období 2000-6 poskytuje ERDF finanční pomoc v rámci prvních dvou cílů strukturálních fondů.</w:t>
      </w:r>
    </w:p>
    <w:p w:rsidR="001D024E" w:rsidRPr="001D024E" w:rsidRDefault="001D024E" w:rsidP="001D024E">
      <w:pPr>
        <w:pStyle w:val="Nadpis4"/>
        <w:rPr>
          <w:rFonts w:ascii="Times New Roman" w:hAnsi="Times New Roman"/>
          <w:sz w:val="20"/>
          <w:szCs w:val="20"/>
        </w:rPr>
      </w:pPr>
      <w:r w:rsidRPr="001D024E">
        <w:rPr>
          <w:rFonts w:ascii="Times New Roman" w:hAnsi="Times New Roman"/>
          <w:sz w:val="20"/>
          <w:szCs w:val="20"/>
        </w:rPr>
        <w:t>K čemu slouží ERDF?</w:t>
      </w:r>
    </w:p>
    <w:p w:rsidR="001D024E" w:rsidRPr="001D024E" w:rsidRDefault="001D024E" w:rsidP="001D024E">
      <w:pPr>
        <w:pStyle w:val="Normlnweb"/>
        <w:rPr>
          <w:sz w:val="20"/>
          <w:szCs w:val="20"/>
        </w:rPr>
      </w:pPr>
      <w:r w:rsidRPr="001D024E">
        <w:rPr>
          <w:sz w:val="20"/>
          <w:szCs w:val="20"/>
        </w:rPr>
        <w:t>Jeho hlavním cílem je prosazovat hospodářskou a sociální soudržnost v Evropské unii snižováním rozdílů mezi regiony nebo sociálními skupinami. Jeho zdroje se alokují do určitých znevýhodněných regionů podle cílů 1 a 2 strukturálních fondů.</w:t>
      </w:r>
    </w:p>
    <w:p w:rsidR="001D024E" w:rsidRPr="001D024E" w:rsidRDefault="001D024E" w:rsidP="001D024E">
      <w:pPr>
        <w:pStyle w:val="Normlnweb"/>
        <w:rPr>
          <w:sz w:val="20"/>
          <w:szCs w:val="20"/>
        </w:rPr>
      </w:pPr>
      <w:r w:rsidRPr="001D024E">
        <w:rPr>
          <w:sz w:val="20"/>
          <w:szCs w:val="20"/>
        </w:rPr>
        <w:t>Finanční pomoc z ERDF je hlavně zaměřena na:</w:t>
      </w:r>
    </w:p>
    <w:p w:rsidR="001D024E" w:rsidRPr="001D024E" w:rsidRDefault="001D024E" w:rsidP="001D024E">
      <w:pPr>
        <w:numPr>
          <w:ilvl w:val="0"/>
          <w:numId w:val="24"/>
        </w:numPr>
        <w:spacing w:before="100" w:beforeAutospacing="1" w:after="100" w:afterAutospacing="1"/>
        <w:rPr>
          <w:sz w:val="20"/>
          <w:szCs w:val="20"/>
        </w:rPr>
      </w:pPr>
      <w:r w:rsidRPr="001D024E">
        <w:rPr>
          <w:sz w:val="20"/>
          <w:szCs w:val="20"/>
        </w:rPr>
        <w:t xml:space="preserve">podporu malých a středních podniků, </w:t>
      </w:r>
    </w:p>
    <w:p w:rsidR="001D024E" w:rsidRPr="001D024E" w:rsidRDefault="001D024E" w:rsidP="001D024E">
      <w:pPr>
        <w:numPr>
          <w:ilvl w:val="0"/>
          <w:numId w:val="24"/>
        </w:numPr>
        <w:spacing w:before="100" w:beforeAutospacing="1" w:after="100" w:afterAutospacing="1"/>
        <w:rPr>
          <w:sz w:val="20"/>
          <w:szCs w:val="20"/>
        </w:rPr>
      </w:pPr>
      <w:r w:rsidRPr="001D024E">
        <w:rPr>
          <w:sz w:val="20"/>
          <w:szCs w:val="20"/>
        </w:rPr>
        <w:t xml:space="preserve">prosazování produktivních investic, </w:t>
      </w:r>
    </w:p>
    <w:p w:rsidR="001D024E" w:rsidRPr="001D024E" w:rsidRDefault="001D024E" w:rsidP="001D024E">
      <w:pPr>
        <w:numPr>
          <w:ilvl w:val="0"/>
          <w:numId w:val="24"/>
        </w:numPr>
        <w:spacing w:before="100" w:beforeAutospacing="1" w:after="100" w:afterAutospacing="1"/>
        <w:rPr>
          <w:sz w:val="20"/>
          <w:szCs w:val="20"/>
        </w:rPr>
      </w:pPr>
      <w:r w:rsidRPr="001D024E">
        <w:rPr>
          <w:sz w:val="20"/>
          <w:szCs w:val="20"/>
        </w:rPr>
        <w:t xml:space="preserve">zlepšování infrastruktury, </w:t>
      </w:r>
    </w:p>
    <w:p w:rsidR="001D024E" w:rsidRPr="001D024E" w:rsidRDefault="001D024E" w:rsidP="001D024E">
      <w:pPr>
        <w:numPr>
          <w:ilvl w:val="0"/>
          <w:numId w:val="24"/>
        </w:numPr>
        <w:spacing w:before="100" w:beforeAutospacing="1" w:after="100" w:afterAutospacing="1"/>
        <w:rPr>
          <w:sz w:val="20"/>
          <w:szCs w:val="20"/>
        </w:rPr>
      </w:pPr>
      <w:r w:rsidRPr="001D024E">
        <w:rPr>
          <w:sz w:val="20"/>
          <w:szCs w:val="20"/>
        </w:rPr>
        <w:t xml:space="preserve">pokračování místního rozvoje, </w:t>
      </w:r>
    </w:p>
    <w:p w:rsidR="001D024E" w:rsidRPr="001D024E" w:rsidRDefault="001D024E" w:rsidP="001D024E">
      <w:pPr>
        <w:numPr>
          <w:ilvl w:val="0"/>
          <w:numId w:val="24"/>
        </w:numPr>
        <w:spacing w:before="100" w:beforeAutospacing="1" w:after="100" w:afterAutospacing="1"/>
        <w:rPr>
          <w:sz w:val="20"/>
          <w:szCs w:val="20"/>
        </w:rPr>
      </w:pPr>
      <w:r w:rsidRPr="001D024E">
        <w:rPr>
          <w:sz w:val="20"/>
          <w:szCs w:val="20"/>
        </w:rPr>
        <w:t>konečným cílem pomoci ERDF je vytvořit pracovní místa podporou konkurenceschopného a udržitelného rozvoje.</w:t>
      </w:r>
    </w:p>
    <w:p w:rsidR="001D024E" w:rsidRPr="001D024E" w:rsidRDefault="001D024E" w:rsidP="001D024E">
      <w:pPr>
        <w:pStyle w:val="Nadpis3"/>
        <w:rPr>
          <w:sz w:val="20"/>
          <w:szCs w:val="20"/>
        </w:rPr>
      </w:pPr>
      <w:r w:rsidRPr="001D024E">
        <w:rPr>
          <w:sz w:val="20"/>
          <w:szCs w:val="20"/>
        </w:rPr>
        <w:t>Evropský sociální fond (ESF)</w:t>
      </w:r>
    </w:p>
    <w:p w:rsidR="001D024E" w:rsidRPr="001D024E" w:rsidRDefault="001D024E" w:rsidP="001D024E">
      <w:pPr>
        <w:pStyle w:val="Normlnweb"/>
        <w:rPr>
          <w:sz w:val="20"/>
          <w:szCs w:val="20"/>
        </w:rPr>
      </w:pPr>
      <w:r w:rsidRPr="001D024E">
        <w:rPr>
          <w:sz w:val="20"/>
          <w:szCs w:val="20"/>
        </w:rPr>
        <w:t>Evropský sociální fond (ESF)byl založen v roce 1960 a je hlavním nástrojem sociální politiky a zaměstnanosti Evropské unie. V období 2000-6 poskytuje finanční pomoc systémům odborného školství, přeškolování a tvorby pracovních míst v rámci cíle 3, ale i projektům cílů 1 a 2 strukturálních fondů. Pomoc ESF je zaměřena především na nezaměstnanou mládež, dlouhodobě nezaměstnané a sociálně znevýhodněné skupiny a ženy.</w:t>
      </w:r>
    </w:p>
    <w:p w:rsidR="001D024E" w:rsidRPr="001D024E" w:rsidRDefault="001D024E" w:rsidP="001D024E">
      <w:pPr>
        <w:pStyle w:val="Nadpis4"/>
        <w:rPr>
          <w:rFonts w:ascii="Times New Roman" w:hAnsi="Times New Roman"/>
          <w:sz w:val="20"/>
          <w:szCs w:val="20"/>
        </w:rPr>
      </w:pPr>
      <w:r w:rsidRPr="001D024E">
        <w:rPr>
          <w:rFonts w:ascii="Times New Roman" w:hAnsi="Times New Roman"/>
          <w:sz w:val="20"/>
          <w:szCs w:val="20"/>
        </w:rPr>
        <w:t>K čemu je Evropský sociální fond?</w:t>
      </w:r>
    </w:p>
    <w:p w:rsidR="001D024E" w:rsidRPr="001D024E" w:rsidRDefault="001D024E" w:rsidP="001D024E">
      <w:pPr>
        <w:pStyle w:val="Normlnweb"/>
        <w:rPr>
          <w:sz w:val="20"/>
          <w:szCs w:val="20"/>
        </w:rPr>
      </w:pPr>
      <w:r w:rsidRPr="001D024E">
        <w:rPr>
          <w:sz w:val="20"/>
          <w:szCs w:val="20"/>
        </w:rPr>
        <w:t>ESF je hlavním finančním nástrojem, přes který Evropská unie převádí své cíle strategické politiky zaměstnanosti do praxe. ESF byl založen již Římskou dohodou a je tudíž nejstarším strukturálním fondem, který přes 40 let investuje v partnerství s členskými státy do programů na rozvoj lidských dovedností a pracovního potenciálu. ESF se nyní nachází v důležitém bodě svého vývoje. V roce 2000 začalo pro ESF nové sedmileté období, během kterého byl jeho vlastní potenciál plně začleněn – v oblasti politiky i řízení – do činnosti na úrovni členských států, aby se zavedla do praxe Evropská strategie zaměstnanosti. V rámci této strategie spolupracuje patnáct členských států na dosažení společně dohodnutých cílů, aby připravily lidi na práci a vytvořily lepší prostředí pro pracovní místa.</w:t>
      </w:r>
    </w:p>
    <w:p w:rsidR="001D024E" w:rsidRPr="001D024E" w:rsidRDefault="001D024E" w:rsidP="001D024E">
      <w:pPr>
        <w:pStyle w:val="Normlnweb"/>
        <w:rPr>
          <w:sz w:val="20"/>
          <w:szCs w:val="20"/>
        </w:rPr>
      </w:pPr>
      <w:r w:rsidRPr="001D024E">
        <w:rPr>
          <w:sz w:val="20"/>
          <w:szCs w:val="20"/>
        </w:rPr>
        <w:t>ESF poskytuje finanční prostředky Evropské unie ve velkém pro programy, které rozvíjejí nebo obnovují zaměstnanost lidí. Zaměřením tohoto úkolu je poskytovat občanům vhodné pracovní dovednosti, ale i rozvíjet jejich schopnosti společenské interakce, čímž se zvyšuje jejich sebedůvěra a schopnost přizpůsobit se trhu práce.</w:t>
      </w:r>
    </w:p>
    <w:p w:rsidR="001D024E" w:rsidRPr="001D024E" w:rsidRDefault="001D024E" w:rsidP="001D024E">
      <w:pPr>
        <w:pStyle w:val="Normlnweb"/>
        <w:rPr>
          <w:sz w:val="20"/>
          <w:szCs w:val="20"/>
        </w:rPr>
      </w:pPr>
      <w:r w:rsidRPr="001D024E">
        <w:rPr>
          <w:sz w:val="20"/>
          <w:szCs w:val="20"/>
        </w:rPr>
        <w:t>ESF směřuje svou podporu do strategických dlouhodobých programů, které pomáhají regionům po celé Evropě, zvláště těm zaostávajícím, aktualizovat a modernizovat dovednosti pracovní síly a pěstovat podnikatelské iniciativy. To láká do těchto regionů domácí i zahraniční investice, a tím jim pomáhá dosáhnout větší ekonomické konkurenceschopnosti a prosperity.</w:t>
      </w:r>
    </w:p>
    <w:p w:rsidR="001D024E" w:rsidRPr="001D024E" w:rsidRDefault="001D024E" w:rsidP="001D024E">
      <w:pPr>
        <w:pStyle w:val="Normlnweb"/>
        <w:rPr>
          <w:sz w:val="20"/>
          <w:szCs w:val="20"/>
        </w:rPr>
      </w:pPr>
      <w:r w:rsidRPr="001D024E">
        <w:rPr>
          <w:sz w:val="20"/>
          <w:szCs w:val="20"/>
        </w:rPr>
        <w:t>Členské státy plánují programy spolu s Evropskou komisí a poté se tyto programy realizují prostřednictvím široké škály zajišťujících organizací jak ve veřejném, tak v soukromém sektoru. Mezi tyto organizace patří národní, regionální a místní úřady, vzdělávání a školící ústavy, dobrovolné organizace a sociální partneři, tj. odbory a závodní výbory, průmyslové a profesní asociace a jednotlivé společnosti.</w:t>
      </w:r>
    </w:p>
    <w:p w:rsidR="001D024E" w:rsidRPr="001D024E" w:rsidRDefault="001D024E" w:rsidP="001D024E">
      <w:pPr>
        <w:pStyle w:val="Normlnweb"/>
        <w:rPr>
          <w:sz w:val="20"/>
          <w:szCs w:val="20"/>
        </w:rPr>
      </w:pPr>
      <w:r w:rsidRPr="001D024E">
        <w:rPr>
          <w:sz w:val="20"/>
          <w:szCs w:val="20"/>
        </w:rPr>
        <w:t>ESF jedná jako katalyzátor nových přístupů k projektům, spojuje a využívá kombinované zdroje všech zúčastněných. Pěstuje partnerství na mnoha různých úrovních a podněcuje přenos znalostí, sdílení myšlenek a nejlepších zvyků po celé Evropě, čímž zajišťuje, že nejúčinnější nová řešení budou začleněna do hlavních politik.</w:t>
      </w:r>
    </w:p>
    <w:p w:rsidR="001D024E" w:rsidRPr="001D024E" w:rsidRDefault="001D024E" w:rsidP="001D024E">
      <w:pPr>
        <w:pStyle w:val="Nadpis3"/>
        <w:rPr>
          <w:sz w:val="20"/>
          <w:szCs w:val="20"/>
        </w:rPr>
      </w:pPr>
      <w:r w:rsidRPr="001D024E">
        <w:rPr>
          <w:sz w:val="20"/>
          <w:szCs w:val="20"/>
        </w:rPr>
        <w:lastRenderedPageBreak/>
        <w:t>Evropský orientační a záruční fond pro zemědělství – sekce orientace (EAGGF)</w:t>
      </w:r>
    </w:p>
    <w:p w:rsidR="001D024E" w:rsidRPr="001D024E" w:rsidRDefault="001D024E" w:rsidP="001D024E">
      <w:pPr>
        <w:pStyle w:val="Normlnweb"/>
        <w:rPr>
          <w:sz w:val="20"/>
          <w:szCs w:val="20"/>
        </w:rPr>
      </w:pPr>
      <w:r w:rsidRPr="001D024E">
        <w:rPr>
          <w:sz w:val="20"/>
          <w:szCs w:val="20"/>
        </w:rPr>
        <w:t>Evropský orientační a záruční fond pro zemědělství (EAGGF) – sekce orientace je finančním nástrojem pro politiku rozvoje venkova, druhého pilíře společné zemědělské politiky. Financuje rozvoj venkovských oblastí po celé Evropské unii. EAGGF je rozdělen do dvou sekcí: sekce orientace podporuje opatření pro rozvoj venkova v oblastech cíle 1, zatímco garanční sekce působí v ostatních oblastech.</w:t>
      </w:r>
    </w:p>
    <w:p w:rsidR="001D024E" w:rsidRPr="001D024E" w:rsidRDefault="001D024E" w:rsidP="001D024E">
      <w:pPr>
        <w:pStyle w:val="Normlnweb"/>
        <w:rPr>
          <w:sz w:val="20"/>
          <w:szCs w:val="20"/>
        </w:rPr>
      </w:pPr>
      <w:r w:rsidRPr="001D024E">
        <w:rPr>
          <w:sz w:val="20"/>
          <w:szCs w:val="20"/>
        </w:rPr>
        <w:t>Tento fond má dvě části. Záruční oddělení se stará o různá finanční opatření – vývozní kompenzace, stabilizace cen, atd. a orientační část má za úkol podporovat modernizaci a racionalizaci zemědělské výroby. Fond funguje od roku 1962 a objem prostředků, kterými disponuje se od té doby mnohonásobně zvýšil.</w:t>
      </w:r>
    </w:p>
    <w:p w:rsidR="001D024E" w:rsidRPr="001D024E" w:rsidRDefault="001D024E" w:rsidP="001D024E">
      <w:pPr>
        <w:pStyle w:val="Nadpis3"/>
        <w:rPr>
          <w:sz w:val="20"/>
          <w:szCs w:val="20"/>
        </w:rPr>
      </w:pPr>
      <w:r w:rsidRPr="001D024E">
        <w:rPr>
          <w:sz w:val="20"/>
          <w:szCs w:val="20"/>
        </w:rPr>
        <w:t>Finanční nástroj pro podporu rybolovu (FIFG - Financial Instrument for Fisheries Guidance)</w:t>
      </w:r>
    </w:p>
    <w:p w:rsidR="001D024E" w:rsidRPr="001D024E" w:rsidRDefault="001D024E" w:rsidP="001D024E">
      <w:pPr>
        <w:pStyle w:val="Normlnweb"/>
        <w:rPr>
          <w:sz w:val="20"/>
          <w:szCs w:val="20"/>
        </w:rPr>
      </w:pPr>
      <w:r w:rsidRPr="001D024E">
        <w:rPr>
          <w:sz w:val="20"/>
          <w:szCs w:val="20"/>
        </w:rPr>
        <w:t>Finanční nástroj pro usměrňování rybolovu (FIFG). Tento finanční nástroj začal fungovat od roku 1994 a jeho cílem je podpora přímořských regionů a restrukturalizace rybářského odvětví. V roce 2000 byl zařazen mezi strukturální fondy.</w:t>
      </w:r>
    </w:p>
    <w:p w:rsidR="001D024E" w:rsidRPr="001D024E" w:rsidRDefault="000771F6" w:rsidP="001D024E">
      <w:pPr>
        <w:pStyle w:val="Normlnweb"/>
        <w:rPr>
          <w:sz w:val="20"/>
          <w:szCs w:val="20"/>
        </w:rPr>
      </w:pPr>
      <w:hyperlink r:id="rId40" w:anchor="TOP" w:history="1">
        <w:r w:rsidR="001D024E" w:rsidRPr="001D024E">
          <w:rPr>
            <w:rStyle w:val="Hypertextovodkaz"/>
            <w:color w:val="auto"/>
            <w:sz w:val="20"/>
            <w:szCs w:val="20"/>
          </w:rPr>
          <w:t>zpět na začátek</w:t>
        </w:r>
      </w:hyperlink>
    </w:p>
    <w:p w:rsidR="001D024E" w:rsidRPr="001D024E" w:rsidRDefault="001D024E" w:rsidP="001D024E">
      <w:pPr>
        <w:pStyle w:val="Nadpis2"/>
        <w:rPr>
          <w:sz w:val="20"/>
          <w:szCs w:val="20"/>
        </w:rPr>
      </w:pPr>
      <w:r w:rsidRPr="001D024E">
        <w:rPr>
          <w:sz w:val="20"/>
          <w:szCs w:val="20"/>
        </w:rPr>
        <w:t>Cíle regionální politiky Evropské unie pro období 2000 - 2006</w:t>
      </w:r>
    </w:p>
    <w:p w:rsidR="001D024E" w:rsidRPr="001D024E" w:rsidRDefault="001D024E" w:rsidP="001D024E">
      <w:pPr>
        <w:pStyle w:val="Normlnweb"/>
        <w:rPr>
          <w:sz w:val="20"/>
          <w:szCs w:val="20"/>
        </w:rPr>
      </w:pPr>
      <w:r w:rsidRPr="001D024E">
        <w:rPr>
          <w:sz w:val="20"/>
          <w:szCs w:val="20"/>
        </w:rPr>
        <w:t>Strukturální fondy naplňují jednotlivé cíle stanovené strukturální a regionální politikou EU. V současné době naplňují tři cíle stanovené pro období 2000 - 2006.</w:t>
      </w:r>
    </w:p>
    <w:p w:rsidR="001D024E" w:rsidRPr="001D024E" w:rsidRDefault="001D024E" w:rsidP="001D024E">
      <w:pPr>
        <w:pStyle w:val="Nadpis3"/>
        <w:rPr>
          <w:sz w:val="20"/>
          <w:szCs w:val="20"/>
        </w:rPr>
      </w:pPr>
      <w:r w:rsidRPr="001D024E">
        <w:rPr>
          <w:sz w:val="20"/>
          <w:szCs w:val="20"/>
        </w:rPr>
        <w:t>CÍL 1: Podpora rozvoje zaostávajících regionů</w:t>
      </w:r>
    </w:p>
    <w:p w:rsidR="001D024E" w:rsidRPr="001D024E" w:rsidRDefault="001D024E" w:rsidP="001D024E">
      <w:pPr>
        <w:pStyle w:val="Normlnweb"/>
        <w:rPr>
          <w:sz w:val="20"/>
          <w:szCs w:val="20"/>
        </w:rPr>
      </w:pPr>
      <w:r w:rsidRPr="001D024E">
        <w:rPr>
          <w:sz w:val="20"/>
          <w:szCs w:val="20"/>
        </w:rPr>
        <w:t>Cíl je zaměřen na investice do výroby a na trvale udržitelný rozvoj. Patří sem regiony, jejichž HDP leží pod hranicí 75 % průměru HDP Evropské unie.</w:t>
      </w:r>
    </w:p>
    <w:p w:rsidR="001D024E" w:rsidRPr="001D024E" w:rsidRDefault="001D024E" w:rsidP="001D024E">
      <w:pPr>
        <w:pStyle w:val="Nadpis3"/>
        <w:rPr>
          <w:sz w:val="20"/>
          <w:szCs w:val="20"/>
        </w:rPr>
      </w:pPr>
      <w:r w:rsidRPr="001D024E">
        <w:rPr>
          <w:sz w:val="20"/>
          <w:szCs w:val="20"/>
        </w:rPr>
        <w:t>CÍL 2: Podpora oblastí potýkajících se s restrukturalizací</w:t>
      </w:r>
    </w:p>
    <w:p w:rsidR="001D024E" w:rsidRPr="001D024E" w:rsidRDefault="001D024E" w:rsidP="001D024E">
      <w:pPr>
        <w:pStyle w:val="Normlnweb"/>
        <w:rPr>
          <w:sz w:val="20"/>
          <w:szCs w:val="20"/>
        </w:rPr>
      </w:pPr>
      <w:r w:rsidRPr="001D024E">
        <w:rPr>
          <w:sz w:val="20"/>
          <w:szCs w:val="20"/>
        </w:rPr>
        <w:t>Patří sem všechny průmyslové, městské i venkovské oblasti, které nespadají pod Cíl 1. Městské oblasti, které usilují o finanční podporu v rámci tohoto cíle musí vykazovat vysokou míru dlouhodobé nezaměstnanosti, narůstající kriminalitu, špatnou úroveň školství nebo zhoršené životní prostředí.</w:t>
      </w:r>
    </w:p>
    <w:p w:rsidR="001D024E" w:rsidRPr="001D024E" w:rsidRDefault="001D024E" w:rsidP="001D024E">
      <w:pPr>
        <w:pStyle w:val="Nadpis3"/>
        <w:rPr>
          <w:sz w:val="20"/>
          <w:szCs w:val="20"/>
        </w:rPr>
      </w:pPr>
      <w:r w:rsidRPr="001D024E">
        <w:rPr>
          <w:sz w:val="20"/>
          <w:szCs w:val="20"/>
        </w:rPr>
        <w:t>CÍL 3: Podpora politiky zaměstnanosti a vzdělávání</w:t>
      </w:r>
    </w:p>
    <w:p w:rsidR="001D024E" w:rsidRPr="001D024E" w:rsidRDefault="001D024E" w:rsidP="001D024E">
      <w:pPr>
        <w:pStyle w:val="Normlnweb"/>
        <w:rPr>
          <w:sz w:val="20"/>
          <w:szCs w:val="20"/>
        </w:rPr>
      </w:pPr>
      <w:r w:rsidRPr="001D024E">
        <w:rPr>
          <w:sz w:val="20"/>
          <w:szCs w:val="20"/>
        </w:rPr>
        <w:t>Tento cíl souvisí s rozvojem lidských zdrojů – rekvalifikace, modernizace systémů vzdělávání, seznamování s novými technologiemi, atd. To vše má vést k celkovému snížení nezaměstnanosti.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95"/>
        <w:gridCol w:w="1105"/>
        <w:gridCol w:w="930"/>
        <w:gridCol w:w="961"/>
        <w:gridCol w:w="929"/>
        <w:gridCol w:w="961"/>
        <w:gridCol w:w="1097"/>
        <w:gridCol w:w="1184"/>
      </w:tblGrid>
      <w:tr w:rsidR="001D024E" w:rsidRPr="001D024E" w:rsidTr="001D024E">
        <w:trPr>
          <w:tblHeader/>
          <w:tblCellSpacing w:w="15" w:type="dxa"/>
        </w:trPr>
        <w:tc>
          <w:tcPr>
            <w:tcW w:w="0" w:type="auto"/>
            <w:gridSpan w:val="8"/>
            <w:tcBorders>
              <w:top w:val="nil"/>
              <w:left w:val="nil"/>
              <w:bottom w:val="nil"/>
              <w:right w:val="nil"/>
            </w:tcBorders>
            <w:vAlign w:val="center"/>
            <w:hideMark/>
          </w:tcPr>
          <w:p w:rsidR="001D024E" w:rsidRPr="001D024E" w:rsidRDefault="001D024E">
            <w:pPr>
              <w:jc w:val="center"/>
              <w:rPr>
                <w:sz w:val="20"/>
                <w:szCs w:val="20"/>
              </w:rPr>
            </w:pPr>
            <w:r w:rsidRPr="001D024E">
              <w:rPr>
                <w:sz w:val="20"/>
                <w:szCs w:val="20"/>
              </w:rPr>
              <w:t>Rozdělení prostředků ze strukturálních fondů pro jednotlivé členské země (2000 - 2006) (v mil. EURO, v cenách roku 1999)</w:t>
            </w:r>
          </w:p>
        </w:tc>
      </w:tr>
      <w:tr w:rsidR="001D024E" w:rsidRPr="001D024E" w:rsidTr="001D024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b/>
                <w:bCs/>
                <w:sz w:val="20"/>
                <w:szCs w:val="20"/>
              </w:rPr>
            </w:pPr>
            <w:r w:rsidRPr="001D024E">
              <w:rPr>
                <w:b/>
                <w:bCs/>
                <w:sz w:val="20"/>
                <w:szCs w:val="20"/>
              </w:rPr>
              <w:t>Členská země</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b/>
                <w:bCs/>
                <w:sz w:val="20"/>
                <w:szCs w:val="20"/>
              </w:rPr>
            </w:pPr>
            <w:r w:rsidRPr="001D024E">
              <w:rPr>
                <w:b/>
                <w:bCs/>
                <w:sz w:val="20"/>
                <w:szCs w:val="20"/>
              </w:rPr>
              <w:t>Cíl 1</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b/>
                <w:bCs/>
                <w:sz w:val="20"/>
                <w:szCs w:val="20"/>
              </w:rPr>
            </w:pPr>
            <w:r w:rsidRPr="001D024E">
              <w:rPr>
                <w:b/>
                <w:bCs/>
                <w:sz w:val="20"/>
                <w:szCs w:val="20"/>
              </w:rPr>
              <w:t>PP (1)</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b/>
                <w:bCs/>
                <w:sz w:val="20"/>
                <w:szCs w:val="20"/>
              </w:rPr>
            </w:pPr>
            <w:r w:rsidRPr="001D024E">
              <w:rPr>
                <w:b/>
                <w:bCs/>
                <w:sz w:val="20"/>
                <w:szCs w:val="20"/>
              </w:rPr>
              <w:t>Cíl 2</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b/>
                <w:bCs/>
                <w:sz w:val="20"/>
                <w:szCs w:val="20"/>
              </w:rPr>
            </w:pPr>
            <w:r w:rsidRPr="001D024E">
              <w:rPr>
                <w:b/>
                <w:bCs/>
                <w:sz w:val="20"/>
                <w:szCs w:val="20"/>
              </w:rPr>
              <w:t>PP (2)</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b/>
                <w:bCs/>
                <w:sz w:val="20"/>
                <w:szCs w:val="20"/>
              </w:rPr>
            </w:pPr>
            <w:r w:rsidRPr="001D024E">
              <w:rPr>
                <w:b/>
                <w:bCs/>
                <w:sz w:val="20"/>
                <w:szCs w:val="20"/>
              </w:rPr>
              <w:t>Cíl 3</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b/>
                <w:bCs/>
                <w:sz w:val="20"/>
                <w:szCs w:val="20"/>
              </w:rPr>
            </w:pPr>
            <w:r w:rsidRPr="001D024E">
              <w:rPr>
                <w:b/>
                <w:bCs/>
                <w:sz w:val="20"/>
                <w:szCs w:val="20"/>
              </w:rPr>
              <w:t>Ryb (3)</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b/>
                <w:bCs/>
                <w:sz w:val="20"/>
                <w:szCs w:val="20"/>
              </w:rPr>
            </w:pPr>
            <w:r w:rsidRPr="001D024E">
              <w:rPr>
                <w:b/>
                <w:bCs/>
                <w:sz w:val="20"/>
                <w:szCs w:val="20"/>
              </w:rPr>
              <w:t>Celkem</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Belgie</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625</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368</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737</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1 829</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Dánsko</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156</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365</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197</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745</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Finsko</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913</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459</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403</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1 836</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Francie</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3 254</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551</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5 437</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613</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4 540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225</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14 620</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Irsko</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1 315</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1 773</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3 088</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Itálie</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21 935</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187</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2 145</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377</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3 744</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28 484</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Lucembursko</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78</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Německo</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19 229</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729</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2 984</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526</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4 581</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28 156</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Nizozemsko</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676</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1 686</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2 635</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Portugalsko</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16 124</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2 905</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19 029</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lastRenderedPageBreak/>
              <w:t>Rakousko</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261</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578</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528</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1 473</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Řecko</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20 961</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20 961</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Španělsko</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37 744</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352</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2 553</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2 140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43 087</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Švédsko</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722</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354</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720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1 908</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Velká Británie</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5 085</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1 166</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3 989</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706</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4 568</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15 635</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EU - 15</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127 543</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8 411</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19 733</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2 721</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24 050</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1 106</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right"/>
              <w:rPr>
                <w:sz w:val="20"/>
                <w:szCs w:val="20"/>
              </w:rPr>
            </w:pPr>
            <w:r w:rsidRPr="001D024E">
              <w:rPr>
                <w:sz w:val="20"/>
                <w:szCs w:val="20"/>
              </w:rPr>
              <w:t>183 564</w:t>
            </w:r>
          </w:p>
        </w:tc>
      </w:tr>
    </w:tbl>
    <w:p w:rsidR="001D024E" w:rsidRPr="001D024E" w:rsidRDefault="001D024E" w:rsidP="001D024E">
      <w:pPr>
        <w:pStyle w:val="Normlnweb"/>
        <w:rPr>
          <w:sz w:val="20"/>
          <w:szCs w:val="20"/>
        </w:rPr>
      </w:pPr>
      <w:r w:rsidRPr="001D024E">
        <w:rPr>
          <w:rStyle w:val="Zvraznn"/>
          <w:sz w:val="20"/>
          <w:szCs w:val="20"/>
        </w:rPr>
        <w:t>(1) přechodná podpora v rámci Cíle 1, (2) přechodná podpora v rámci Cíle 2, (3) podpora rybolovu</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13"/>
        <w:gridCol w:w="651"/>
        <w:gridCol w:w="1687"/>
        <w:gridCol w:w="651"/>
        <w:gridCol w:w="651"/>
        <w:gridCol w:w="1435"/>
        <w:gridCol w:w="1125"/>
        <w:gridCol w:w="1142"/>
        <w:gridCol w:w="807"/>
      </w:tblGrid>
      <w:tr w:rsidR="001D024E" w:rsidRPr="001D024E" w:rsidTr="001D024E">
        <w:trPr>
          <w:tblHeader/>
          <w:tblCellSpacing w:w="15" w:type="dxa"/>
        </w:trPr>
        <w:tc>
          <w:tcPr>
            <w:tcW w:w="0" w:type="auto"/>
            <w:gridSpan w:val="9"/>
            <w:tcBorders>
              <w:top w:val="nil"/>
              <w:left w:val="nil"/>
              <w:bottom w:val="nil"/>
              <w:right w:val="nil"/>
            </w:tcBorders>
            <w:vAlign w:val="center"/>
            <w:hideMark/>
          </w:tcPr>
          <w:p w:rsidR="001D024E" w:rsidRPr="001D024E" w:rsidRDefault="001D024E">
            <w:pPr>
              <w:jc w:val="center"/>
              <w:rPr>
                <w:sz w:val="20"/>
                <w:szCs w:val="20"/>
              </w:rPr>
            </w:pPr>
            <w:r w:rsidRPr="001D024E">
              <w:rPr>
                <w:sz w:val="20"/>
                <w:szCs w:val="20"/>
              </w:rPr>
              <w:t>Financování cílů a Iniciativ Společenství ze Strukturálních fondů</w:t>
            </w:r>
          </w:p>
        </w:tc>
      </w:tr>
      <w:tr w:rsidR="001D024E" w:rsidRPr="001D024E" w:rsidTr="001D024E">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b/>
                <w:bCs/>
                <w:sz w:val="20"/>
                <w:szCs w:val="20"/>
              </w:rPr>
            </w:pPr>
            <w:r w:rsidRPr="001D024E">
              <w:rPr>
                <w:b/>
                <w:bCs/>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b/>
                <w:bCs/>
                <w:sz w:val="20"/>
                <w:szCs w:val="20"/>
              </w:rPr>
            </w:pPr>
            <w:r w:rsidRPr="001D024E">
              <w:rPr>
                <w:b/>
                <w:bCs/>
                <w:sz w:val="20"/>
                <w:szCs w:val="20"/>
              </w:rPr>
              <w:t>Cíl 1</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pStyle w:val="Normlnweb"/>
              <w:jc w:val="center"/>
              <w:rPr>
                <w:b/>
                <w:bCs/>
                <w:sz w:val="20"/>
                <w:szCs w:val="20"/>
              </w:rPr>
            </w:pPr>
            <w:r w:rsidRPr="001D024E">
              <w:rPr>
                <w:b/>
                <w:bCs/>
                <w:sz w:val="20"/>
                <w:szCs w:val="20"/>
              </w:rPr>
              <w:t>mimo regiony</w:t>
            </w:r>
          </w:p>
          <w:p w:rsidR="001D024E" w:rsidRPr="001D024E" w:rsidRDefault="001D024E">
            <w:pPr>
              <w:pStyle w:val="Normlnweb"/>
              <w:jc w:val="center"/>
              <w:rPr>
                <w:b/>
                <w:bCs/>
                <w:sz w:val="20"/>
                <w:szCs w:val="20"/>
              </w:rPr>
            </w:pPr>
            <w:r w:rsidRPr="001D024E">
              <w:rPr>
                <w:b/>
                <w:bCs/>
                <w:sz w:val="20"/>
                <w:szCs w:val="20"/>
              </w:rPr>
              <w:t>Cíle 1</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b/>
                <w:bCs/>
                <w:sz w:val="20"/>
                <w:szCs w:val="20"/>
              </w:rPr>
            </w:pPr>
            <w:r w:rsidRPr="001D024E">
              <w:rPr>
                <w:b/>
                <w:bCs/>
                <w:sz w:val="20"/>
                <w:szCs w:val="20"/>
              </w:rPr>
              <w:t>Cíl 2</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b/>
                <w:bCs/>
                <w:sz w:val="20"/>
                <w:szCs w:val="20"/>
              </w:rPr>
            </w:pPr>
            <w:r w:rsidRPr="001D024E">
              <w:rPr>
                <w:b/>
                <w:bCs/>
                <w:sz w:val="20"/>
                <w:szCs w:val="20"/>
              </w:rPr>
              <w:t>Cíl 3</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b/>
                <w:bCs/>
                <w:sz w:val="20"/>
                <w:szCs w:val="20"/>
              </w:rPr>
            </w:pPr>
            <w:r w:rsidRPr="001D024E">
              <w:rPr>
                <w:b/>
                <w:bCs/>
                <w:sz w:val="20"/>
                <w:szCs w:val="20"/>
              </w:rPr>
              <w:t>Interreg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b/>
                <w:bCs/>
                <w:sz w:val="20"/>
                <w:szCs w:val="20"/>
              </w:rPr>
            </w:pPr>
            <w:r w:rsidRPr="001D024E">
              <w:rPr>
                <w:b/>
                <w:bCs/>
                <w:sz w:val="20"/>
                <w:szCs w:val="20"/>
              </w:rPr>
              <w:t>Urban II</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b/>
                <w:bCs/>
                <w:sz w:val="20"/>
                <w:szCs w:val="20"/>
              </w:rPr>
            </w:pPr>
            <w:r w:rsidRPr="001D024E">
              <w:rPr>
                <w:b/>
                <w:bCs/>
                <w:sz w:val="20"/>
                <w:szCs w:val="20"/>
              </w:rPr>
              <w:t>Leader +</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b/>
                <w:bCs/>
                <w:sz w:val="20"/>
                <w:szCs w:val="20"/>
              </w:rPr>
            </w:pPr>
            <w:r w:rsidRPr="001D024E">
              <w:rPr>
                <w:b/>
                <w:bCs/>
                <w:sz w:val="20"/>
                <w:szCs w:val="20"/>
              </w:rPr>
              <w:t>Equal</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ERDF</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 </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ESF</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x</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EAGGF</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 </w:t>
            </w:r>
          </w:p>
        </w:tc>
      </w:tr>
      <w:tr w:rsidR="001D024E" w:rsidRPr="001D024E" w:rsidTr="001D024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rPr>
                <w:sz w:val="20"/>
                <w:szCs w:val="20"/>
              </w:rPr>
            </w:pPr>
            <w:r w:rsidRPr="001D024E">
              <w:rPr>
                <w:sz w:val="20"/>
                <w:szCs w:val="20"/>
              </w:rPr>
              <w:t>FIFG</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D024E" w:rsidRPr="001D024E" w:rsidRDefault="001D024E">
            <w:pPr>
              <w:jc w:val="center"/>
              <w:rPr>
                <w:sz w:val="20"/>
                <w:szCs w:val="20"/>
              </w:rPr>
            </w:pPr>
            <w:r w:rsidRPr="001D024E">
              <w:rPr>
                <w:sz w:val="20"/>
                <w:szCs w:val="20"/>
              </w:rPr>
              <w:t> </w:t>
            </w:r>
          </w:p>
        </w:tc>
      </w:tr>
    </w:tbl>
    <w:p w:rsidR="001D024E" w:rsidRPr="001D024E" w:rsidRDefault="001D024E" w:rsidP="001D024E">
      <w:pPr>
        <w:pStyle w:val="Nadpis2"/>
        <w:rPr>
          <w:sz w:val="20"/>
          <w:szCs w:val="20"/>
        </w:rPr>
      </w:pPr>
      <w:r w:rsidRPr="001D024E">
        <w:rPr>
          <w:sz w:val="20"/>
          <w:szCs w:val="20"/>
        </w:rPr>
        <w:t>Cíle regionální politiky EU a vazba na Strukturální fondy</w:t>
      </w:r>
    </w:p>
    <w:p w:rsidR="001D024E" w:rsidRPr="001D024E" w:rsidRDefault="001D024E" w:rsidP="001D024E">
      <w:pPr>
        <w:pStyle w:val="Nadpis3"/>
        <w:rPr>
          <w:sz w:val="20"/>
          <w:szCs w:val="20"/>
        </w:rPr>
      </w:pPr>
      <w:r w:rsidRPr="001D024E">
        <w:rPr>
          <w:sz w:val="20"/>
          <w:szCs w:val="20"/>
        </w:rPr>
        <w:t>CÍL 1</w:t>
      </w:r>
    </w:p>
    <w:p w:rsidR="001D024E" w:rsidRPr="001D024E" w:rsidRDefault="001D024E" w:rsidP="001D024E">
      <w:pPr>
        <w:numPr>
          <w:ilvl w:val="0"/>
          <w:numId w:val="25"/>
        </w:numPr>
        <w:spacing w:before="100" w:beforeAutospacing="1" w:after="100" w:afterAutospacing="1"/>
        <w:rPr>
          <w:sz w:val="20"/>
          <w:szCs w:val="20"/>
        </w:rPr>
      </w:pPr>
      <w:r w:rsidRPr="001D024E">
        <w:rPr>
          <w:sz w:val="20"/>
          <w:szCs w:val="20"/>
        </w:rPr>
        <w:t xml:space="preserve">Evropský fond regionálního rozvoje </w:t>
      </w:r>
    </w:p>
    <w:p w:rsidR="001D024E" w:rsidRPr="001D024E" w:rsidRDefault="001D024E" w:rsidP="001D024E">
      <w:pPr>
        <w:numPr>
          <w:ilvl w:val="0"/>
          <w:numId w:val="25"/>
        </w:numPr>
        <w:spacing w:before="100" w:beforeAutospacing="1" w:after="100" w:afterAutospacing="1"/>
        <w:rPr>
          <w:sz w:val="20"/>
          <w:szCs w:val="20"/>
        </w:rPr>
      </w:pPr>
      <w:r w:rsidRPr="001D024E">
        <w:rPr>
          <w:sz w:val="20"/>
          <w:szCs w:val="20"/>
        </w:rPr>
        <w:t xml:space="preserve">Evropský sociální fond </w:t>
      </w:r>
    </w:p>
    <w:p w:rsidR="001D024E" w:rsidRPr="001D024E" w:rsidRDefault="001D024E" w:rsidP="001D024E">
      <w:pPr>
        <w:numPr>
          <w:ilvl w:val="0"/>
          <w:numId w:val="25"/>
        </w:numPr>
        <w:spacing w:before="100" w:beforeAutospacing="1" w:after="100" w:afterAutospacing="1"/>
        <w:rPr>
          <w:sz w:val="20"/>
          <w:szCs w:val="20"/>
        </w:rPr>
      </w:pPr>
      <w:r w:rsidRPr="001D024E">
        <w:rPr>
          <w:sz w:val="20"/>
          <w:szCs w:val="20"/>
        </w:rPr>
        <w:t xml:space="preserve">Evropský zemědělský podpůrný a záruční fond </w:t>
      </w:r>
    </w:p>
    <w:p w:rsidR="001D024E" w:rsidRPr="001D024E" w:rsidRDefault="001D024E" w:rsidP="001D024E">
      <w:pPr>
        <w:numPr>
          <w:ilvl w:val="0"/>
          <w:numId w:val="25"/>
        </w:numPr>
        <w:spacing w:before="100" w:beforeAutospacing="1" w:after="100" w:afterAutospacing="1"/>
        <w:rPr>
          <w:sz w:val="20"/>
          <w:szCs w:val="20"/>
        </w:rPr>
      </w:pPr>
      <w:r w:rsidRPr="001D024E">
        <w:rPr>
          <w:sz w:val="20"/>
          <w:szCs w:val="20"/>
        </w:rPr>
        <w:t>Finanční nástroj pro podporu rybolovu</w:t>
      </w:r>
    </w:p>
    <w:p w:rsidR="001D024E" w:rsidRPr="001D024E" w:rsidRDefault="001D024E" w:rsidP="001D024E">
      <w:pPr>
        <w:pStyle w:val="Nadpis3"/>
        <w:rPr>
          <w:sz w:val="20"/>
          <w:szCs w:val="20"/>
        </w:rPr>
      </w:pPr>
      <w:r w:rsidRPr="001D024E">
        <w:rPr>
          <w:sz w:val="20"/>
          <w:szCs w:val="20"/>
        </w:rPr>
        <w:t>CÍL 2</w:t>
      </w:r>
    </w:p>
    <w:p w:rsidR="001D024E" w:rsidRPr="001D024E" w:rsidRDefault="001D024E" w:rsidP="001D024E">
      <w:pPr>
        <w:numPr>
          <w:ilvl w:val="0"/>
          <w:numId w:val="26"/>
        </w:numPr>
        <w:spacing w:before="100" w:beforeAutospacing="1" w:after="100" w:afterAutospacing="1"/>
        <w:rPr>
          <w:sz w:val="20"/>
          <w:szCs w:val="20"/>
        </w:rPr>
      </w:pPr>
      <w:r w:rsidRPr="001D024E">
        <w:rPr>
          <w:sz w:val="20"/>
          <w:szCs w:val="20"/>
        </w:rPr>
        <w:t xml:space="preserve">Evropský fond regionálního rozvoje </w:t>
      </w:r>
    </w:p>
    <w:p w:rsidR="001D024E" w:rsidRPr="001D024E" w:rsidRDefault="001D024E" w:rsidP="001D024E">
      <w:pPr>
        <w:numPr>
          <w:ilvl w:val="0"/>
          <w:numId w:val="26"/>
        </w:numPr>
        <w:spacing w:before="100" w:beforeAutospacing="1" w:after="100" w:afterAutospacing="1"/>
        <w:rPr>
          <w:sz w:val="20"/>
          <w:szCs w:val="20"/>
        </w:rPr>
      </w:pPr>
      <w:r w:rsidRPr="001D024E">
        <w:rPr>
          <w:sz w:val="20"/>
          <w:szCs w:val="20"/>
        </w:rPr>
        <w:t xml:space="preserve">Evropský sociální fond </w:t>
      </w:r>
    </w:p>
    <w:p w:rsidR="001D024E" w:rsidRPr="001D024E" w:rsidRDefault="001D024E" w:rsidP="001D024E">
      <w:pPr>
        <w:numPr>
          <w:ilvl w:val="0"/>
          <w:numId w:val="26"/>
        </w:numPr>
        <w:spacing w:before="100" w:beforeAutospacing="1" w:after="100" w:afterAutospacing="1"/>
        <w:rPr>
          <w:sz w:val="20"/>
          <w:szCs w:val="20"/>
        </w:rPr>
      </w:pPr>
      <w:r w:rsidRPr="001D024E">
        <w:rPr>
          <w:sz w:val="20"/>
          <w:szCs w:val="20"/>
        </w:rPr>
        <w:t>Finanční nástroj pro podporu rybolovu</w:t>
      </w:r>
    </w:p>
    <w:p w:rsidR="001D024E" w:rsidRPr="001D024E" w:rsidRDefault="001D024E" w:rsidP="001D024E">
      <w:pPr>
        <w:pStyle w:val="Nadpis3"/>
        <w:rPr>
          <w:sz w:val="20"/>
          <w:szCs w:val="20"/>
        </w:rPr>
      </w:pPr>
      <w:r w:rsidRPr="001D024E">
        <w:rPr>
          <w:sz w:val="20"/>
          <w:szCs w:val="20"/>
        </w:rPr>
        <w:t>CÍL 3</w:t>
      </w:r>
    </w:p>
    <w:p w:rsidR="001D024E" w:rsidRPr="001D024E" w:rsidRDefault="001D024E" w:rsidP="001D024E">
      <w:pPr>
        <w:numPr>
          <w:ilvl w:val="0"/>
          <w:numId w:val="27"/>
        </w:numPr>
        <w:spacing w:before="100" w:beforeAutospacing="1" w:after="100" w:afterAutospacing="1"/>
        <w:rPr>
          <w:sz w:val="20"/>
          <w:szCs w:val="20"/>
        </w:rPr>
      </w:pPr>
      <w:r w:rsidRPr="001D024E">
        <w:rPr>
          <w:sz w:val="20"/>
          <w:szCs w:val="20"/>
        </w:rPr>
        <w:t>Evropský sociální fond</w:t>
      </w:r>
    </w:p>
    <w:p w:rsidR="001D024E" w:rsidRPr="001D024E" w:rsidRDefault="000771F6" w:rsidP="001D024E">
      <w:pPr>
        <w:pStyle w:val="Normlnweb"/>
        <w:rPr>
          <w:sz w:val="20"/>
          <w:szCs w:val="20"/>
        </w:rPr>
      </w:pPr>
      <w:hyperlink r:id="rId41" w:anchor="TOP" w:history="1">
        <w:r w:rsidR="001D024E" w:rsidRPr="001D024E">
          <w:rPr>
            <w:rStyle w:val="Hypertextovodkaz"/>
            <w:color w:val="auto"/>
            <w:sz w:val="20"/>
            <w:szCs w:val="20"/>
          </w:rPr>
          <w:t>zpět na začátek</w:t>
        </w:r>
      </w:hyperlink>
    </w:p>
    <w:p w:rsidR="001D024E" w:rsidRPr="001D024E" w:rsidRDefault="001D024E" w:rsidP="001D024E">
      <w:pPr>
        <w:pStyle w:val="Nadpis2"/>
        <w:rPr>
          <w:sz w:val="20"/>
          <w:szCs w:val="20"/>
        </w:rPr>
      </w:pPr>
      <w:r w:rsidRPr="001D024E">
        <w:rPr>
          <w:sz w:val="20"/>
          <w:szCs w:val="20"/>
        </w:rPr>
        <w:t>Fond soudržnosti - Kohezní fond (Cohesion fund - CF)</w:t>
      </w:r>
    </w:p>
    <w:p w:rsidR="001D024E" w:rsidRPr="001D024E" w:rsidRDefault="001D024E" w:rsidP="001D024E">
      <w:pPr>
        <w:pStyle w:val="Normlnweb"/>
        <w:rPr>
          <w:sz w:val="20"/>
          <w:szCs w:val="20"/>
        </w:rPr>
      </w:pPr>
      <w:r w:rsidRPr="001D024E">
        <w:rPr>
          <w:sz w:val="20"/>
          <w:szCs w:val="20"/>
        </w:rPr>
        <w:t>Fond soudržnosti EU je doplňkovým fondem, nikoli strukturálním. Jeho cílem je posílit hospodářskou a sociální soudržnost.</w:t>
      </w:r>
    </w:p>
    <w:p w:rsidR="001D024E" w:rsidRPr="001D024E" w:rsidRDefault="001D024E" w:rsidP="001D024E">
      <w:pPr>
        <w:pStyle w:val="Normlnweb"/>
        <w:rPr>
          <w:sz w:val="20"/>
          <w:szCs w:val="20"/>
        </w:rPr>
      </w:pPr>
      <w:r w:rsidRPr="001D024E">
        <w:rPr>
          <w:sz w:val="20"/>
          <w:szCs w:val="20"/>
        </w:rPr>
        <w:t>Fond soudržnosti EU má poskytovat peníze na projekty životního prostředí a infrastrukturu - transevropské dopravní sítě v členských státech Evropské unie, jejichž HDP je nižší než 90 % průměru EU.</w:t>
      </w:r>
    </w:p>
    <w:p w:rsidR="001D024E" w:rsidRPr="001D024E" w:rsidRDefault="001D024E" w:rsidP="001D024E">
      <w:pPr>
        <w:pStyle w:val="Normlnweb"/>
        <w:rPr>
          <w:sz w:val="20"/>
          <w:szCs w:val="20"/>
        </w:rPr>
      </w:pPr>
      <w:r w:rsidRPr="001D024E">
        <w:rPr>
          <w:sz w:val="20"/>
          <w:szCs w:val="20"/>
        </w:rPr>
        <w:t>Fond založila Maastrichtská smlouva v roce 1993 a jeho smyslem je posílit ekonomickou a sociální soudržnost tím, že pomáhá nejméně prosperujícím státům účastnit se hospodářské a měnové unie.</w:t>
      </w:r>
    </w:p>
    <w:p w:rsidR="001D024E" w:rsidRPr="001D024E" w:rsidRDefault="001D024E" w:rsidP="001D024E">
      <w:pPr>
        <w:pStyle w:val="Normlnweb"/>
        <w:rPr>
          <w:sz w:val="20"/>
          <w:szCs w:val="20"/>
        </w:rPr>
      </w:pPr>
      <w:r w:rsidRPr="001D024E">
        <w:rPr>
          <w:sz w:val="20"/>
          <w:szCs w:val="20"/>
        </w:rPr>
        <w:lastRenderedPageBreak/>
        <w:t>Fond umožnil Španělsku, Portugalsku, Irsku a Řecku splnit kritéria sbližování pro hospodářskou a měnovou unii a zároveň nadále investuje do budování infrastruktury, aby urychlil rozvoj těchto zemí.</w:t>
      </w:r>
    </w:p>
    <w:p w:rsidR="001D024E" w:rsidRPr="001D024E" w:rsidRDefault="001D024E" w:rsidP="001D024E">
      <w:pPr>
        <w:pStyle w:val="Normlnweb"/>
        <w:rPr>
          <w:sz w:val="20"/>
          <w:szCs w:val="20"/>
        </w:rPr>
      </w:pPr>
      <w:r w:rsidRPr="001D024E">
        <w:rPr>
          <w:sz w:val="20"/>
          <w:szCs w:val="20"/>
        </w:rPr>
        <w:t>Čtyřmi příjemci v období 2000-6 jsou jako dříve (1993-99) Španělsko, Portugalsko, Řecko a Irsko. I když tyto země udělaly velký pokrok, jejich HDP je stále pod hranicí 90 % průměru Společenství. Jejich nárok se však bude znovu posuzovat ve světle aktualizovaných údajů o HDP.</w:t>
      </w:r>
    </w:p>
    <w:p w:rsidR="001D024E" w:rsidRPr="001D024E" w:rsidRDefault="001D024E" w:rsidP="001D024E">
      <w:pPr>
        <w:pStyle w:val="Normlnweb"/>
        <w:rPr>
          <w:sz w:val="20"/>
          <w:szCs w:val="20"/>
        </w:rPr>
      </w:pPr>
      <w:r w:rsidRPr="001D024E">
        <w:rPr>
          <w:sz w:val="20"/>
          <w:szCs w:val="20"/>
        </w:rPr>
        <w:t xml:space="preserve">V České republice bude pomoc z Fondu soudržnosti EU přímo navazovat na předvstupní pomoc EU pomocí předvstupního nástroje – </w:t>
      </w:r>
      <w:hyperlink r:id="rId42" w:tooltip="ISPA na stránkách Centra pro evropskou integraci" w:history="1">
        <w:r w:rsidRPr="001D024E">
          <w:rPr>
            <w:rStyle w:val="Hypertextovodkaz"/>
            <w:color w:val="auto"/>
            <w:sz w:val="20"/>
            <w:szCs w:val="20"/>
          </w:rPr>
          <w:t>ISPA</w:t>
        </w:r>
      </w:hyperlink>
      <w:r w:rsidRPr="001D024E">
        <w:rPr>
          <w:sz w:val="20"/>
          <w:szCs w:val="20"/>
        </w:rPr>
        <w:t>(The Instrument for Structural Policies Pre-Accession). Finanční nástroj ISPA je určen pro kandidátské státy v období od roku 2000 do okamžiku jejich vstupu do EU. Je zaměřen na zlepšení úrovně infrastruktury v sektorech dopravy a životního prostředí. Zaměření a procedury jsou analogické s Fondem soudržnosti EU. Zařazení finančního nástroje ISPA do předvstupních programů podpory poskytovaných Evropskou unií kandidátským státům je základním předpokladem pro následné úspěšné využití možností Fondu soudržnosti po vstupu ČR do EU.</w:t>
      </w:r>
    </w:p>
    <w:p w:rsidR="001D024E" w:rsidRPr="001D024E" w:rsidRDefault="000771F6" w:rsidP="001D024E">
      <w:pPr>
        <w:pStyle w:val="Normlnweb"/>
        <w:rPr>
          <w:sz w:val="20"/>
          <w:szCs w:val="20"/>
        </w:rPr>
      </w:pPr>
      <w:hyperlink r:id="rId43" w:anchor="TOP" w:history="1">
        <w:r w:rsidR="001D024E" w:rsidRPr="001D024E">
          <w:rPr>
            <w:rStyle w:val="Hypertextovodkaz"/>
            <w:color w:val="auto"/>
            <w:sz w:val="20"/>
            <w:szCs w:val="20"/>
          </w:rPr>
          <w:t>zpět na začátek</w:t>
        </w:r>
      </w:hyperlink>
    </w:p>
    <w:p w:rsidR="001D024E" w:rsidRPr="001D024E" w:rsidRDefault="001D024E" w:rsidP="001D024E">
      <w:pPr>
        <w:pStyle w:val="Nadpis2"/>
        <w:rPr>
          <w:sz w:val="20"/>
          <w:szCs w:val="20"/>
        </w:rPr>
      </w:pPr>
      <w:r w:rsidRPr="001D024E">
        <w:rPr>
          <w:sz w:val="20"/>
          <w:szCs w:val="20"/>
        </w:rPr>
        <w:t>Iniciativy Společenství na podporu regionů a vyrovnání rozdílů</w:t>
      </w:r>
    </w:p>
    <w:p w:rsidR="001D024E" w:rsidRPr="001D024E" w:rsidRDefault="001D024E" w:rsidP="001D024E">
      <w:pPr>
        <w:pStyle w:val="Nadpis3"/>
        <w:rPr>
          <w:sz w:val="20"/>
          <w:szCs w:val="20"/>
        </w:rPr>
      </w:pPr>
      <w:r w:rsidRPr="001D024E">
        <w:rPr>
          <w:sz w:val="20"/>
          <w:szCs w:val="20"/>
        </w:rPr>
        <w:t>INTERREG</w:t>
      </w:r>
    </w:p>
    <w:p w:rsidR="001D024E" w:rsidRPr="001D024E" w:rsidRDefault="001D024E" w:rsidP="001D024E">
      <w:pPr>
        <w:numPr>
          <w:ilvl w:val="0"/>
          <w:numId w:val="28"/>
        </w:numPr>
        <w:spacing w:before="100" w:beforeAutospacing="1" w:after="100" w:afterAutospacing="1"/>
        <w:rPr>
          <w:sz w:val="20"/>
          <w:szCs w:val="20"/>
        </w:rPr>
      </w:pPr>
      <w:r w:rsidRPr="001D024E">
        <w:rPr>
          <w:sz w:val="20"/>
          <w:szCs w:val="20"/>
        </w:rPr>
        <w:t xml:space="preserve">podpora přeshraniční spolupráce </w:t>
      </w:r>
    </w:p>
    <w:p w:rsidR="001D024E" w:rsidRPr="001D024E" w:rsidRDefault="001D024E" w:rsidP="001D024E">
      <w:pPr>
        <w:numPr>
          <w:ilvl w:val="0"/>
          <w:numId w:val="28"/>
        </w:numPr>
        <w:spacing w:before="100" w:beforeAutospacing="1" w:after="100" w:afterAutospacing="1"/>
        <w:rPr>
          <w:sz w:val="20"/>
          <w:szCs w:val="20"/>
        </w:rPr>
      </w:pPr>
      <w:r w:rsidRPr="001D024E">
        <w:rPr>
          <w:sz w:val="20"/>
          <w:szCs w:val="20"/>
        </w:rPr>
        <w:t>financování přes Evropský fond regionálního rozvoje</w:t>
      </w:r>
    </w:p>
    <w:p w:rsidR="001D024E" w:rsidRPr="001D024E" w:rsidRDefault="001D024E" w:rsidP="001D024E">
      <w:pPr>
        <w:pStyle w:val="Nadpis3"/>
        <w:rPr>
          <w:sz w:val="20"/>
          <w:szCs w:val="20"/>
        </w:rPr>
      </w:pPr>
      <w:r w:rsidRPr="001D024E">
        <w:rPr>
          <w:sz w:val="20"/>
          <w:szCs w:val="20"/>
        </w:rPr>
        <w:t>URBAN</w:t>
      </w:r>
    </w:p>
    <w:p w:rsidR="001D024E" w:rsidRPr="001D024E" w:rsidRDefault="001D024E" w:rsidP="001D024E">
      <w:pPr>
        <w:numPr>
          <w:ilvl w:val="0"/>
          <w:numId w:val="29"/>
        </w:numPr>
        <w:spacing w:before="100" w:beforeAutospacing="1" w:after="100" w:afterAutospacing="1"/>
        <w:rPr>
          <w:sz w:val="20"/>
          <w:szCs w:val="20"/>
        </w:rPr>
      </w:pPr>
      <w:r w:rsidRPr="001D024E">
        <w:rPr>
          <w:sz w:val="20"/>
          <w:szCs w:val="20"/>
        </w:rPr>
        <w:t xml:space="preserve">podpora obnovy měst </w:t>
      </w:r>
    </w:p>
    <w:p w:rsidR="001D024E" w:rsidRPr="001D024E" w:rsidRDefault="001D024E" w:rsidP="001D024E">
      <w:pPr>
        <w:numPr>
          <w:ilvl w:val="0"/>
          <w:numId w:val="29"/>
        </w:numPr>
        <w:spacing w:before="100" w:beforeAutospacing="1" w:after="100" w:afterAutospacing="1"/>
        <w:rPr>
          <w:sz w:val="20"/>
          <w:szCs w:val="20"/>
        </w:rPr>
      </w:pPr>
      <w:r w:rsidRPr="001D024E">
        <w:rPr>
          <w:sz w:val="20"/>
          <w:szCs w:val="20"/>
        </w:rPr>
        <w:t>financování přes Evropský fond regionálního rozvoje</w:t>
      </w:r>
    </w:p>
    <w:p w:rsidR="001D024E" w:rsidRPr="001D024E" w:rsidRDefault="000771F6" w:rsidP="001D024E">
      <w:pPr>
        <w:pStyle w:val="Nadpis3"/>
        <w:rPr>
          <w:sz w:val="20"/>
          <w:szCs w:val="20"/>
        </w:rPr>
      </w:pPr>
      <w:hyperlink r:id="rId44" w:tooltip="Iniciativa Společenství LEADER+ na stránkách portálu BusinessInfo" w:history="1">
        <w:r w:rsidR="001D024E" w:rsidRPr="001D024E">
          <w:rPr>
            <w:rStyle w:val="Hypertextovodkaz"/>
            <w:color w:val="auto"/>
            <w:sz w:val="20"/>
            <w:szCs w:val="20"/>
          </w:rPr>
          <w:t>LEADER</w:t>
        </w:r>
      </w:hyperlink>
    </w:p>
    <w:p w:rsidR="001D024E" w:rsidRPr="001D024E" w:rsidRDefault="001D024E" w:rsidP="001D024E">
      <w:pPr>
        <w:numPr>
          <w:ilvl w:val="0"/>
          <w:numId w:val="30"/>
        </w:numPr>
        <w:spacing w:before="100" w:beforeAutospacing="1" w:after="100" w:afterAutospacing="1"/>
        <w:rPr>
          <w:sz w:val="20"/>
          <w:szCs w:val="20"/>
        </w:rPr>
      </w:pPr>
      <w:r w:rsidRPr="001D024E">
        <w:rPr>
          <w:sz w:val="20"/>
          <w:szCs w:val="20"/>
        </w:rPr>
        <w:t xml:space="preserve">podpora rozvoje venkova </w:t>
      </w:r>
    </w:p>
    <w:p w:rsidR="001D024E" w:rsidRPr="001D024E" w:rsidRDefault="001D024E" w:rsidP="001D024E">
      <w:pPr>
        <w:numPr>
          <w:ilvl w:val="0"/>
          <w:numId w:val="30"/>
        </w:numPr>
        <w:spacing w:before="100" w:beforeAutospacing="1" w:after="100" w:afterAutospacing="1"/>
        <w:rPr>
          <w:sz w:val="20"/>
          <w:szCs w:val="20"/>
        </w:rPr>
      </w:pPr>
      <w:r w:rsidRPr="001D024E">
        <w:rPr>
          <w:sz w:val="20"/>
          <w:szCs w:val="20"/>
        </w:rPr>
        <w:t>financování přes Evropský zemědělský orientační a záruční fond</w:t>
      </w:r>
    </w:p>
    <w:p w:rsidR="001D024E" w:rsidRPr="001D024E" w:rsidRDefault="000771F6" w:rsidP="001D024E">
      <w:pPr>
        <w:pStyle w:val="Nadpis3"/>
        <w:rPr>
          <w:sz w:val="20"/>
          <w:szCs w:val="20"/>
        </w:rPr>
      </w:pPr>
      <w:hyperlink r:id="rId45" w:tooltip="Iniciativa Společenství EQUAL na stránkách portálu BusinessInfo" w:history="1">
        <w:r w:rsidR="001D024E" w:rsidRPr="001D024E">
          <w:rPr>
            <w:rStyle w:val="Hypertextovodkaz"/>
            <w:color w:val="auto"/>
            <w:sz w:val="20"/>
            <w:szCs w:val="20"/>
          </w:rPr>
          <w:t>EQUAL</w:t>
        </w:r>
      </w:hyperlink>
    </w:p>
    <w:p w:rsidR="001D024E" w:rsidRPr="001D024E" w:rsidRDefault="001D024E" w:rsidP="001D024E">
      <w:pPr>
        <w:numPr>
          <w:ilvl w:val="0"/>
          <w:numId w:val="31"/>
        </w:numPr>
        <w:spacing w:before="100" w:beforeAutospacing="1" w:after="100" w:afterAutospacing="1"/>
        <w:rPr>
          <w:sz w:val="20"/>
          <w:szCs w:val="20"/>
        </w:rPr>
      </w:pPr>
      <w:r w:rsidRPr="001D024E">
        <w:rPr>
          <w:sz w:val="20"/>
          <w:szCs w:val="20"/>
        </w:rPr>
        <w:t xml:space="preserve">odstranění diskriminace na trhu práce </w:t>
      </w:r>
    </w:p>
    <w:p w:rsidR="001D024E" w:rsidRPr="001D024E" w:rsidRDefault="001D024E" w:rsidP="001D024E">
      <w:pPr>
        <w:numPr>
          <w:ilvl w:val="0"/>
          <w:numId w:val="31"/>
        </w:numPr>
        <w:spacing w:before="100" w:beforeAutospacing="1" w:after="100" w:afterAutospacing="1"/>
        <w:rPr>
          <w:sz w:val="20"/>
          <w:szCs w:val="20"/>
        </w:rPr>
      </w:pPr>
      <w:r w:rsidRPr="001D024E">
        <w:rPr>
          <w:sz w:val="20"/>
          <w:szCs w:val="20"/>
        </w:rPr>
        <w:t>financování přes Evropský sociální fond</w:t>
      </w:r>
    </w:p>
    <w:p w:rsidR="005D47CD" w:rsidRDefault="005D47CD" w:rsidP="005D47CD">
      <w:pPr>
        <w:jc w:val="both"/>
        <w:rPr>
          <w:b/>
        </w:rPr>
      </w:pPr>
    </w:p>
    <w:p w:rsidR="005D47CD" w:rsidRPr="001D024E" w:rsidRDefault="005D47CD" w:rsidP="001D024E">
      <w:pPr>
        <w:rPr>
          <w:b/>
          <w:sz w:val="20"/>
          <w:szCs w:val="20"/>
        </w:rPr>
      </w:pPr>
    </w:p>
    <w:p w:rsidR="005D47CD" w:rsidRPr="001D024E" w:rsidRDefault="001D024E" w:rsidP="001D024E">
      <w:pPr>
        <w:rPr>
          <w:b/>
          <w:sz w:val="20"/>
          <w:szCs w:val="20"/>
        </w:rPr>
      </w:pPr>
      <w:r w:rsidRPr="001D024E">
        <w:rPr>
          <w:sz w:val="20"/>
          <w:szCs w:val="20"/>
        </w:rPr>
        <w:t xml:space="preserve">Srovnání Cílů a nástrojů politiky soudržnosti v současném a budoucím programovém období. </w:t>
      </w:r>
      <w:r w:rsidRPr="001D024E">
        <w:rPr>
          <w:sz w:val="20"/>
          <w:szCs w:val="20"/>
        </w:rPr>
        <w:br/>
      </w:r>
      <w:r w:rsidRPr="001D024E">
        <w:rPr>
          <w:sz w:val="20"/>
          <w:szCs w:val="20"/>
        </w:rPr>
        <w:br/>
        <w:t>Pro lepší pochopení vývoje v oblasti politiky soudržnosti považujeme za účelné se v první části našeho 2.dílu seriálu připomenout některé základní pojmy a naším čtenářům poskytnout přehled hlavních cílů této politiky a finančních nástrojů k zajištění jejich realizace.</w:t>
      </w:r>
      <w:r w:rsidRPr="001D024E">
        <w:rPr>
          <w:sz w:val="20"/>
          <w:szCs w:val="20"/>
        </w:rPr>
        <w:br/>
      </w:r>
      <w:r w:rsidRPr="001D024E">
        <w:rPr>
          <w:sz w:val="20"/>
          <w:szCs w:val="20"/>
        </w:rPr>
        <w:br/>
        <w:t>A) Politika soudržnosti v současném období 2000 – 2006, cíle, finanční nástroje</w:t>
      </w:r>
      <w:r w:rsidRPr="001D024E">
        <w:rPr>
          <w:sz w:val="20"/>
          <w:szCs w:val="20"/>
        </w:rPr>
        <w:br/>
        <w:t>Co je cílem politiky soudržnosti v současném období ?</w:t>
      </w:r>
      <w:r w:rsidRPr="001D024E">
        <w:rPr>
          <w:sz w:val="20"/>
          <w:szCs w:val="20"/>
        </w:rPr>
        <w:br/>
        <w:t>Cílem politiky hospodářské a sociální soudržnosti EU, jak je oficiálně nazývána, je podpora rozvoje právě těch regionů, jejichž úroveň nedosahuje v daných kritériích určitý evropský standard. Ochrana životního prostředí, zlepšení infrastruktury, snížení nezaměstnanosti, restrukturalizace průmyslu či rozvoj lidských zdrojů patří mezi základní cíle politiky soudržnosti EU.</w:t>
      </w:r>
      <w:r w:rsidRPr="001D024E">
        <w:rPr>
          <w:sz w:val="20"/>
          <w:szCs w:val="20"/>
        </w:rPr>
        <w:br/>
        <w:t>Cíle politiky soudržnosti a finanční nástroje k jejich dosažení</w:t>
      </w:r>
      <w:r w:rsidRPr="001D024E">
        <w:rPr>
          <w:sz w:val="20"/>
          <w:szCs w:val="20"/>
        </w:rPr>
        <w:br/>
        <w:t>V současném období 2000 – 2006 má politika soudržnosti celkem 9 cílů (Fond soudržnosti, Strukturální fondy se svými třemi cíly a Iniciativy společenství), jejichž plnění je zajišťováno celkem 6 nástroji (Fond soudržnosti, Strukturální fondy):</w:t>
      </w:r>
      <w:r w:rsidRPr="001D024E">
        <w:rPr>
          <w:sz w:val="20"/>
          <w:szCs w:val="20"/>
        </w:rPr>
        <w:br/>
      </w:r>
      <w:r w:rsidRPr="001D024E">
        <w:rPr>
          <w:sz w:val="20"/>
          <w:szCs w:val="20"/>
        </w:rPr>
        <w:br/>
      </w:r>
      <w:r w:rsidRPr="001D024E">
        <w:rPr>
          <w:sz w:val="20"/>
          <w:szCs w:val="20"/>
        </w:rPr>
        <w:lastRenderedPageBreak/>
        <w:t>Cíle regionální politiky</w:t>
      </w:r>
      <w:r w:rsidRPr="001D024E">
        <w:rPr>
          <w:sz w:val="20"/>
          <w:szCs w:val="20"/>
        </w:rPr>
        <w:br/>
        <w:t>1) Fond soudržnosti</w:t>
      </w:r>
      <w:r w:rsidRPr="001D024E">
        <w:rPr>
          <w:sz w:val="20"/>
          <w:szCs w:val="20"/>
        </w:rPr>
        <w:br/>
        <w:t>2) Cíl 1 - Podpora rozvoje zaostávajících regionů</w:t>
      </w:r>
      <w:r w:rsidRPr="001D024E">
        <w:rPr>
          <w:sz w:val="20"/>
          <w:szCs w:val="20"/>
        </w:rPr>
        <w:br/>
        <w:t xml:space="preserve">Regiony s HDP pod hranicí 75% průměru EU se mohou těšit podpoře udržitelného rozvoje zejména prostřednictvím investic do výroby. Cíl 1 je dosahován za podpory prostředků ze všech čtyř strukturálních fondů - ERDF, ESF, EAGGF, orientační sekce a FIFG. </w:t>
      </w:r>
      <w:r w:rsidRPr="001D024E">
        <w:rPr>
          <w:sz w:val="20"/>
          <w:szCs w:val="20"/>
        </w:rPr>
        <w:br/>
        <w:t>3) Cíl 2 - Podpora oblastí potýkajících se s restrukturalizací</w:t>
      </w:r>
      <w:r w:rsidRPr="001D024E">
        <w:rPr>
          <w:sz w:val="20"/>
          <w:szCs w:val="20"/>
        </w:rPr>
        <w:br/>
        <w:t>Všechny oblasti, které nespadají pod Cíl 1, a které dlouhodobě vykazují vysokou míru nezaměstnanosti, kriminality, špatnou úroveň školství nebo životního prostředí. Cíl 2 je naplňován z prostředků ERDF, ESF, FIFG.</w:t>
      </w:r>
      <w:r w:rsidRPr="001D024E">
        <w:rPr>
          <w:sz w:val="20"/>
          <w:szCs w:val="20"/>
        </w:rPr>
        <w:br/>
        <w:t>4) Cíl 3 - Podpora politiky zaměstnanosti a vzdělání</w:t>
      </w:r>
      <w:r w:rsidRPr="001D024E">
        <w:rPr>
          <w:sz w:val="20"/>
          <w:szCs w:val="20"/>
        </w:rPr>
        <w:br/>
        <w:t>Snížení nezaměstnanosti prostřednictvím rekvalifikace, vzdělávání a školení. Jediný fond, který jehož finanční prostředky jsou použity na dosažení Cíle 3 je ESF.</w:t>
      </w:r>
      <w:r w:rsidRPr="001D024E">
        <w:rPr>
          <w:sz w:val="20"/>
          <w:szCs w:val="20"/>
        </w:rPr>
        <w:br/>
        <w:t>Iniciativy společenství (financované ze strukturálních fondů)</w:t>
      </w:r>
      <w:r w:rsidRPr="001D024E">
        <w:rPr>
          <w:sz w:val="20"/>
          <w:szCs w:val="20"/>
        </w:rPr>
        <w:br/>
        <w:t>Iniciativy Společenství mají jinou funkci než programy v rámci Cílů 1 a 2, jejichž účelem je napravovat nerovnosti. Hlavním smyslem všech iniciativ je vyzkoušet nové přístupy a nové metody na klíčových tématech, která jsou zajímavá pro všechny členské země Evropské unie, a na základě získaných zkušeností následně upravit či obohatit hlavní nástroje politiky. Iniciativy jsou pro Komisi možností, jak mobilizovat specifické prostředky na činnosti, které mají pro Společenství zvláštní význam.</w:t>
      </w:r>
      <w:r w:rsidRPr="001D024E">
        <w:rPr>
          <w:sz w:val="20"/>
          <w:szCs w:val="20"/>
        </w:rPr>
        <w:br/>
        <w:t xml:space="preserve">5) INTERREG – ERDF (Program INTERREG III, jež má tři části, je jednou z iniciativ Evropských společenství, která byla schválena Evropskou komisí pro členské země Evropské unie a je nástrojem pro překonání nevýhod plynoucích z příhraniční pozice dané oblasti. Část A se týká přeshraniční spolupráce, část B je zaměřen adnárodní spolupráci a část C podporuje meziregionální spolupráci) </w:t>
      </w:r>
      <w:r w:rsidRPr="001D024E">
        <w:rPr>
          <w:sz w:val="20"/>
          <w:szCs w:val="20"/>
        </w:rPr>
        <w:br/>
        <w:t>6) URBAN – ERDF (přispívá k vytváření a zavádění nových řešení městské obnovy, která budou přínosem pro obyvatele všech evropských měst).</w:t>
      </w:r>
      <w:r w:rsidRPr="001D024E">
        <w:rPr>
          <w:sz w:val="20"/>
          <w:szCs w:val="20"/>
        </w:rPr>
        <w:br/>
        <w:t>7) EQUAL - ESF (Hlavním cílem iniciativy EQUAL je prosazování inovativních nástrojů řešení stávajících problematických oblastí souvisejících s diskriminací a nerovnostmi v oblasti trhu práce)</w:t>
      </w:r>
      <w:r w:rsidRPr="001D024E">
        <w:rPr>
          <w:sz w:val="20"/>
          <w:szCs w:val="20"/>
        </w:rPr>
        <w:br/>
        <w:t>8) LEADER+, EAGGF, orientační sekce (Propojování akcií hospodářského rozvoje na venkově)</w:t>
      </w:r>
      <w:r w:rsidRPr="001D024E">
        <w:rPr>
          <w:sz w:val="20"/>
          <w:szCs w:val="20"/>
        </w:rPr>
        <w:br/>
        <w:t>9) Rozvoj venkova a restrukturalizace rybolovu mimo rámec Cíle 1- EAGGF, záruční sekce, FIFGH</w:t>
      </w:r>
      <w:r w:rsidRPr="001D024E">
        <w:rPr>
          <w:sz w:val="20"/>
          <w:szCs w:val="20"/>
        </w:rPr>
        <w:br/>
      </w:r>
      <w:r w:rsidRPr="001D024E">
        <w:rPr>
          <w:sz w:val="20"/>
          <w:szCs w:val="20"/>
        </w:rPr>
        <w:br/>
        <w:t>Finanční nástroje k dosahování stanovených cílů:</w:t>
      </w:r>
      <w:r w:rsidRPr="001D024E">
        <w:rPr>
          <w:sz w:val="20"/>
          <w:szCs w:val="20"/>
        </w:rPr>
        <w:br/>
        <w:t>1) Fond soudržnosti (FS) = Kohezní fond</w:t>
      </w:r>
      <w:r w:rsidRPr="001D024E">
        <w:rPr>
          <w:sz w:val="20"/>
          <w:szCs w:val="20"/>
        </w:rPr>
        <w:br/>
        <w:t>Fond soudržnosti, který nepatří mezi strukturální fondy, poskytuje prostředky na velké investiční projekty v sektorech životního prostředí a dopravy (transevropské dopravní sítě) v členských státech Unie, jejichž HDP (HNP) je nižší než 90% průměru EU</w:t>
      </w:r>
      <w:r w:rsidRPr="001D024E">
        <w:rPr>
          <w:sz w:val="20"/>
          <w:szCs w:val="20"/>
        </w:rPr>
        <w:br/>
        <w:t>Strukturální fondy:</w:t>
      </w:r>
      <w:r w:rsidRPr="001D024E">
        <w:rPr>
          <w:sz w:val="20"/>
          <w:szCs w:val="20"/>
        </w:rPr>
        <w:br/>
        <w:t>Strukturální fondy Evropské unie jsou spravovány Evropskou komisí a slouží k financování strukturální pomoci Společenství, která je směřována převážně do chudších regionů členských států a s jejíž pomocí je posilována hospodářská a sociální soudržnost EU tak, aby byly splněny výzvy jednotného vnitřního trhu.</w:t>
      </w:r>
      <w:r w:rsidRPr="001D024E">
        <w:rPr>
          <w:sz w:val="20"/>
          <w:szCs w:val="20"/>
        </w:rPr>
        <w:br/>
        <w:t>V současné době existují čtyři strukturální fondy, ze kterých členské státy čerpají finance prostřednictvím "národních" programových dokumentů:</w:t>
      </w:r>
      <w:r w:rsidRPr="001D024E">
        <w:rPr>
          <w:sz w:val="20"/>
          <w:szCs w:val="20"/>
        </w:rPr>
        <w:br/>
        <w:t xml:space="preserve">2) Evropský fond regionálního rozvoje – ERDF, </w:t>
      </w:r>
      <w:r w:rsidRPr="001D024E">
        <w:rPr>
          <w:sz w:val="20"/>
          <w:szCs w:val="20"/>
        </w:rPr>
        <w:br/>
        <w:t xml:space="preserve">3) Evropský sociální fond –ESF, </w:t>
      </w:r>
      <w:r w:rsidRPr="001D024E">
        <w:rPr>
          <w:sz w:val="20"/>
          <w:szCs w:val="20"/>
        </w:rPr>
        <w:br/>
        <w:t xml:space="preserve">4) Evropský zemědělský záruční a orientační fond – EAGGF, záruční sekce </w:t>
      </w:r>
      <w:r w:rsidRPr="001D024E">
        <w:rPr>
          <w:sz w:val="20"/>
          <w:szCs w:val="20"/>
        </w:rPr>
        <w:br/>
        <w:t xml:space="preserve">5) Evropský zemědělský záruční a orientační fond – EAGGF, orientační a záruční sekce, </w:t>
      </w:r>
      <w:r w:rsidRPr="001D024E">
        <w:rPr>
          <w:sz w:val="20"/>
          <w:szCs w:val="20"/>
        </w:rPr>
        <w:br/>
        <w:t>6) Finanční nástroj pro podporu rybolovu - FIFG</w:t>
      </w:r>
      <w:r w:rsidRPr="001D024E">
        <w:rPr>
          <w:sz w:val="20"/>
          <w:szCs w:val="20"/>
        </w:rPr>
        <w:br/>
        <w:t>Programové dokumenty</w:t>
      </w:r>
      <w:r w:rsidRPr="001D024E">
        <w:rPr>
          <w:sz w:val="20"/>
          <w:szCs w:val="20"/>
        </w:rPr>
        <w:br/>
        <w:t>Základním programovým dokumentem pro čerpání finančních prostředků ze strukturálních fondů EU je Národní rozvojový plán na léta 2004-2006. Na jeho základě byly s Evropskou komisí dojednány texty Rámce podpory Společenství a pěti odvozených operačních programů pro realizaci pomoci v následujících oblastech:</w:t>
      </w:r>
      <w:r w:rsidRPr="001D024E">
        <w:rPr>
          <w:sz w:val="20"/>
          <w:szCs w:val="20"/>
        </w:rPr>
        <w:br/>
        <w:t>OP Průmysl a podnikání podporuje rozvoj podnikatelského prostředí, podnikání v průmyslu a v průmyslových službách, zvyšování konkurenceschopnosti české průmyslové produkce, výzkum a vývoj v průmyslu a rozvoj a zvýšení efektivnosti energetiky.</w:t>
      </w:r>
      <w:r w:rsidRPr="001D024E">
        <w:rPr>
          <w:sz w:val="20"/>
          <w:szCs w:val="20"/>
        </w:rPr>
        <w:br/>
        <w:t>OP Rozvoj lidských zdrojů podporuje vysokou a kvalitní úroveň zaměstnanosti založenou na kvalifikované a flexibilní pracovní síle, včetně integrace ohrožených skupin sociální exkluzí, rovné příležitosti pro muže a ženy, rozvoj celoživotního učení a adaptabilitu zaměstnanců a zaměstnavatelů na změny ekonomických a technologických podmínek.</w:t>
      </w:r>
      <w:r w:rsidRPr="001D024E">
        <w:rPr>
          <w:sz w:val="20"/>
          <w:szCs w:val="20"/>
        </w:rPr>
        <w:br/>
        <w:t xml:space="preserve">OP Infrastruktura odporuje modernizaci a rozvoj dopravní infrastruktury celostátního významu a snižování negativních důsledků dopravy na životní prostředí. Dále bude podporovat ochranu životního prostředí a jeho složek (vody, ovzduší a klimatu, nakládání s odpady), ochranu přírody a krajiny a odstraňování starých zátěží. </w:t>
      </w:r>
      <w:r w:rsidRPr="001D024E">
        <w:rPr>
          <w:sz w:val="20"/>
          <w:szCs w:val="20"/>
        </w:rPr>
        <w:br/>
      </w:r>
      <w:r w:rsidRPr="001D024E">
        <w:rPr>
          <w:sz w:val="20"/>
          <w:szCs w:val="20"/>
        </w:rPr>
        <w:lastRenderedPageBreak/>
        <w:t>OP Rozvoj venkova a multifunkční zemědělství podporuje rozvoj venkovských částí regionů, adaptaci českého zemědělství na evropský model, rozvoj multifunkčního zemědělství, zefektivnění multifunkční role lesů a rozvoj vodního hospodářství.</w:t>
      </w:r>
      <w:r w:rsidRPr="001D024E">
        <w:rPr>
          <w:sz w:val="20"/>
          <w:szCs w:val="20"/>
        </w:rPr>
        <w:br/>
        <w:t>Společný regionální operační program je komplementární s operačními programy jednotlivých sektorů a s Fondem soudržnosti, rozšiřuje jejich dopad na místní úroveň a orientuje se na společné rozvojové potřeby regionů.</w:t>
      </w:r>
      <w:r w:rsidRPr="001D024E">
        <w:rPr>
          <w:sz w:val="20"/>
          <w:szCs w:val="20"/>
        </w:rPr>
        <w:br/>
        <w:t>Pro Cíl 2 a Cíl 3 jsou základními programovými dokumenty Jednotné programové dokumenty pro hl. m. Praha</w:t>
      </w:r>
      <w:r w:rsidRPr="001D024E">
        <w:rPr>
          <w:sz w:val="20"/>
          <w:szCs w:val="20"/>
        </w:rPr>
        <w:br/>
        <w:t>Prostřednictvím Jednotného programového dokumentu pro Cíl 2 (JPD 2) region soudržnosti hl. m. Praha získává finanční podporu vybraných projektů z Evropského fondu regionálního rozvoje. Opatření navržená v tomto dokumentu naplňují základní účel Cíle 2, tj. „podporu hospodářské a sociální konverze regionů, které čelí strukturálním potížím“.</w:t>
      </w:r>
      <w:r w:rsidRPr="001D024E">
        <w:rPr>
          <w:sz w:val="20"/>
          <w:szCs w:val="20"/>
        </w:rPr>
        <w:br/>
        <w:t>Jednotný programový dokument pro Cíl 3 NUTS II Praha (JPD 3) je referenčním dokumentem, na jehož základě bude poskytována podpora rozvoji lidských zdrojů na území hlavního města Prahy s využitím českých národních zdrojů a zdrojů Evropského sociálního fondu</w:t>
      </w:r>
      <w:r w:rsidRPr="001D024E">
        <w:rPr>
          <w:sz w:val="20"/>
          <w:szCs w:val="20"/>
        </w:rPr>
        <w:br/>
      </w:r>
      <w:r w:rsidRPr="001D024E">
        <w:rPr>
          <w:sz w:val="20"/>
          <w:szCs w:val="20"/>
        </w:rPr>
        <w:br/>
        <w:t>B) Politika hospodářské a sociální soudržnosti Evropské komise na období 2007 – 2013 (HSS)</w:t>
      </w:r>
      <w:r w:rsidRPr="001D024E">
        <w:rPr>
          <w:sz w:val="20"/>
          <w:szCs w:val="20"/>
        </w:rPr>
        <w:br/>
        <w:t xml:space="preserve">V budoucím období bude počet cílů i nástrojů značně redukován, což umožní zjednodušení administrativy a posílení úlohy kontroly a monitoringu. </w:t>
      </w:r>
      <w:r w:rsidRPr="001D024E">
        <w:rPr>
          <w:sz w:val="20"/>
          <w:szCs w:val="20"/>
        </w:rPr>
        <w:br/>
        <w:t>-------------------------------------------------------------------------------</w:t>
      </w:r>
      <w:r w:rsidRPr="001D024E">
        <w:rPr>
          <w:sz w:val="20"/>
          <w:szCs w:val="20"/>
        </w:rPr>
        <w:br/>
        <w:t>Problematika rozvoje venkova a rybolovu nebude, tak jako v současném období součástí politiky soudržnosti, ale bude zařazena pod Společnou zemědělskou politiku. Hlavním nástrojem pro naplňování cílů SZP bude Evropský zemědělský fond venkovského rozvoje – EAFRD. Touto problematikou se budeme zabývat v samostatné části našeho seriálu.</w:t>
      </w:r>
      <w:r w:rsidRPr="001D024E">
        <w:rPr>
          <w:sz w:val="20"/>
          <w:szCs w:val="20"/>
        </w:rPr>
        <w:br/>
        <w:t>-------------------------------------------------------------------------------</w:t>
      </w:r>
      <w:r w:rsidRPr="001D024E">
        <w:rPr>
          <w:sz w:val="20"/>
          <w:szCs w:val="20"/>
        </w:rPr>
        <w:br/>
        <w:t>Hlavní směry nové politiky hospodářské a sociální soudržnosti byly formulovány již v únoru 2004 (Třetí zpráva o HSS). Jsou stanoveny tři nové cíle a předložen návrh priorit. Tři stávající prioritní cíle strukturálních fondů, stanovené pro období 2000 - 2006 (Cíl 1 – podpora méně rozvinutých regionů, zejména v nových členských zemích; Cíl 2 – podpora oblastí procházejících hospodářskými a sociálními strukturálními změnami a přeměnami; Cíl 3 – podpora systémů vzdělávání a podpory zaměstnanosti) byly pro nové plánovací období 2007 – 2013 transformovány do stejného počtu nových cílů:</w:t>
      </w:r>
      <w:r w:rsidRPr="001D024E">
        <w:rPr>
          <w:sz w:val="20"/>
          <w:szCs w:val="20"/>
        </w:rPr>
        <w:br/>
        <w:t>Cíl 1: Konvergence</w:t>
      </w:r>
      <w:r w:rsidRPr="001D024E">
        <w:rPr>
          <w:sz w:val="20"/>
          <w:szCs w:val="20"/>
        </w:rPr>
        <w:br/>
        <w:t>Cíl 2: Regionální konkurenceschopnost a zaměstnanost</w:t>
      </w:r>
      <w:r w:rsidRPr="001D024E">
        <w:rPr>
          <w:sz w:val="20"/>
          <w:szCs w:val="20"/>
        </w:rPr>
        <w:br/>
        <w:t>Cíl 3: Evropská územní spolupráce</w:t>
      </w:r>
      <w:r w:rsidRPr="001D024E">
        <w:rPr>
          <w:sz w:val="20"/>
          <w:szCs w:val="20"/>
        </w:rPr>
        <w:br/>
      </w:r>
      <w:r w:rsidRPr="001D024E">
        <w:rPr>
          <w:sz w:val="20"/>
          <w:szCs w:val="20"/>
        </w:rPr>
        <w:br/>
        <w:t>Pro realizaci cílů budou používány následující finanční nástroje:</w:t>
      </w:r>
      <w:r w:rsidRPr="001D024E">
        <w:rPr>
          <w:sz w:val="20"/>
          <w:szCs w:val="20"/>
        </w:rPr>
        <w:br/>
        <w:t>Fond soudržnosti</w:t>
      </w:r>
      <w:r w:rsidRPr="001D024E">
        <w:rPr>
          <w:sz w:val="20"/>
          <w:szCs w:val="20"/>
        </w:rPr>
        <w:br/>
        <w:t>Evropský fond regionálního rozvoje</w:t>
      </w:r>
      <w:r w:rsidRPr="001D024E">
        <w:rPr>
          <w:sz w:val="20"/>
          <w:szCs w:val="20"/>
        </w:rPr>
        <w:br/>
        <w:t>Evropský sociální fond</w:t>
      </w:r>
      <w:r w:rsidRPr="001D024E">
        <w:rPr>
          <w:sz w:val="20"/>
          <w:szCs w:val="20"/>
        </w:rPr>
        <w:br/>
      </w:r>
      <w:r w:rsidRPr="001D024E">
        <w:rPr>
          <w:sz w:val="20"/>
          <w:szCs w:val="20"/>
        </w:rPr>
        <w:br/>
        <w:t>V následující části článku se seznámíme podrobněji s jednotlivými cíly, programy a nástroji k jejich dosahování, prioritami a EK schválenou finanční perspektivou na období 2007 – 2013.</w:t>
      </w:r>
      <w:r w:rsidRPr="001D024E">
        <w:rPr>
          <w:sz w:val="20"/>
          <w:szCs w:val="20"/>
        </w:rPr>
        <w:br/>
      </w:r>
      <w:r w:rsidRPr="001D024E">
        <w:rPr>
          <w:sz w:val="20"/>
          <w:szCs w:val="20"/>
        </w:rPr>
        <w:br/>
        <w:t>Cíl: Konvergence</w:t>
      </w:r>
      <w:r w:rsidRPr="001D024E">
        <w:rPr>
          <w:sz w:val="20"/>
          <w:szCs w:val="20"/>
        </w:rPr>
        <w:br/>
        <w:t>Programy a nástroje: Evropský fond pro regionální rozvoj ERDF), Evropský fond pro regionální rozvoj (ESF), Fond soudržnosti (FS)</w:t>
      </w:r>
      <w:r w:rsidRPr="001D024E">
        <w:rPr>
          <w:sz w:val="20"/>
          <w:szCs w:val="20"/>
        </w:rPr>
        <w:br/>
        <w:t>Priority:</w:t>
      </w:r>
      <w:r w:rsidRPr="001D024E">
        <w:rPr>
          <w:sz w:val="20"/>
          <w:szCs w:val="20"/>
        </w:rPr>
        <w:br/>
        <w:t xml:space="preserve">- modernizace a diverzifikace ekonomické struktury členských států a regionů </w:t>
      </w:r>
      <w:r w:rsidRPr="001D024E">
        <w:rPr>
          <w:sz w:val="20"/>
          <w:szCs w:val="20"/>
        </w:rPr>
        <w:br/>
        <w:t>(ERDF)</w:t>
      </w:r>
      <w:r w:rsidRPr="001D024E">
        <w:rPr>
          <w:sz w:val="20"/>
          <w:szCs w:val="20"/>
        </w:rPr>
        <w:br/>
        <w:t>- inovace (ERDF)</w:t>
      </w:r>
      <w:r w:rsidRPr="001D024E">
        <w:rPr>
          <w:sz w:val="20"/>
          <w:szCs w:val="20"/>
        </w:rPr>
        <w:br/>
        <w:t xml:space="preserve">- rozšíření a zlepšení základní infrastruktury, ochrana životního prostředí </w:t>
      </w:r>
      <w:r w:rsidRPr="001D024E">
        <w:rPr>
          <w:sz w:val="20"/>
          <w:szCs w:val="20"/>
        </w:rPr>
        <w:br/>
        <w:t>(ERDF)</w:t>
      </w:r>
      <w:r w:rsidRPr="001D024E">
        <w:rPr>
          <w:sz w:val="20"/>
          <w:szCs w:val="20"/>
        </w:rPr>
        <w:br/>
        <w:t xml:space="preserve">- zlepšení kvality a schopnosti institucí trhu práce, vzdělávacích systémů a </w:t>
      </w:r>
      <w:r w:rsidRPr="001D024E">
        <w:rPr>
          <w:sz w:val="20"/>
          <w:szCs w:val="20"/>
        </w:rPr>
        <w:br/>
        <w:t>sociálních a ošetřovatelských služeb (ESF)</w:t>
      </w:r>
      <w:r w:rsidRPr="001D024E">
        <w:rPr>
          <w:sz w:val="20"/>
          <w:szCs w:val="20"/>
        </w:rPr>
        <w:br/>
        <w:t>- zvýšení investic do lidského kapitálu (ESF)</w:t>
      </w:r>
      <w:r w:rsidRPr="001D024E">
        <w:rPr>
          <w:sz w:val="20"/>
          <w:szCs w:val="20"/>
        </w:rPr>
        <w:br/>
        <w:t xml:space="preserve">- adaptace veřejné správy, posílení administrativní kapacity národních a </w:t>
      </w:r>
      <w:r w:rsidRPr="001D024E">
        <w:rPr>
          <w:sz w:val="20"/>
          <w:szCs w:val="20"/>
        </w:rPr>
        <w:br/>
        <w:t>regionálních správ (ESF)</w:t>
      </w:r>
      <w:r w:rsidRPr="001D024E">
        <w:rPr>
          <w:sz w:val="20"/>
          <w:szCs w:val="20"/>
        </w:rPr>
        <w:br/>
        <w:t xml:space="preserve">- doprava, trvalý rozvoj dopravy (FS) </w:t>
      </w:r>
      <w:r w:rsidRPr="001D024E">
        <w:rPr>
          <w:sz w:val="20"/>
          <w:szCs w:val="20"/>
        </w:rPr>
        <w:br/>
        <w:t>- životní prostředí (FS)</w:t>
      </w:r>
      <w:r w:rsidRPr="001D024E">
        <w:rPr>
          <w:sz w:val="20"/>
          <w:szCs w:val="20"/>
        </w:rPr>
        <w:br/>
        <w:t>- obnovitelné zdroje energie (FS)</w:t>
      </w:r>
      <w:r w:rsidRPr="001D024E">
        <w:rPr>
          <w:sz w:val="20"/>
          <w:szCs w:val="20"/>
        </w:rPr>
        <w:br/>
        <w:t>Poznámka:</w:t>
      </w:r>
      <w:r w:rsidRPr="001D024E">
        <w:rPr>
          <w:sz w:val="20"/>
          <w:szCs w:val="20"/>
        </w:rPr>
        <w:br/>
      </w:r>
      <w:r w:rsidRPr="001D024E">
        <w:rPr>
          <w:sz w:val="20"/>
          <w:szCs w:val="20"/>
        </w:rPr>
        <w:lastRenderedPageBreak/>
        <w:t xml:space="preserve">Do cíle Konvergence nespadají regiony, které vykazují HDP nad 75 % průměru EU (v ČR Praha) </w:t>
      </w:r>
      <w:r w:rsidRPr="001D024E">
        <w:rPr>
          <w:sz w:val="20"/>
          <w:szCs w:val="20"/>
        </w:rPr>
        <w:br/>
      </w:r>
      <w:r w:rsidRPr="001D024E">
        <w:rPr>
          <w:sz w:val="20"/>
          <w:szCs w:val="20"/>
        </w:rPr>
        <w:br/>
        <w:t>Cíl: Regionální konkurenceschopnost a zaměstnanost</w:t>
      </w:r>
      <w:r w:rsidRPr="001D024E">
        <w:rPr>
          <w:sz w:val="20"/>
          <w:szCs w:val="20"/>
        </w:rPr>
        <w:br/>
        <w:t>Programy a nástroje: Evropský fond pro regionální rozvoj</w:t>
      </w:r>
      <w:r w:rsidRPr="001D024E">
        <w:rPr>
          <w:sz w:val="20"/>
          <w:szCs w:val="20"/>
        </w:rPr>
        <w:br/>
        <w:t>Priority:</w:t>
      </w:r>
      <w:r w:rsidRPr="001D024E">
        <w:rPr>
          <w:sz w:val="20"/>
          <w:szCs w:val="20"/>
        </w:rPr>
        <w:br/>
        <w:t>- inovace a ekonomika založená na znalostech</w:t>
      </w:r>
      <w:r w:rsidRPr="001D024E">
        <w:rPr>
          <w:sz w:val="20"/>
          <w:szCs w:val="20"/>
        </w:rPr>
        <w:br/>
        <w:t>- životní prostředí a prevence rizik</w:t>
      </w:r>
      <w:r w:rsidRPr="001D024E">
        <w:rPr>
          <w:sz w:val="20"/>
          <w:szCs w:val="20"/>
        </w:rPr>
        <w:br/>
        <w:t>- dostupnost a služby základního ekonomického významu (komunikační sítě)</w:t>
      </w:r>
      <w:r w:rsidRPr="001D024E">
        <w:rPr>
          <w:sz w:val="20"/>
          <w:szCs w:val="20"/>
        </w:rPr>
        <w:br/>
        <w:t>- kultura a vzdělávání</w:t>
      </w:r>
      <w:r w:rsidRPr="001D024E">
        <w:rPr>
          <w:sz w:val="20"/>
          <w:szCs w:val="20"/>
        </w:rPr>
        <w:br/>
      </w:r>
      <w:r w:rsidRPr="001D024E">
        <w:rPr>
          <w:sz w:val="20"/>
          <w:szCs w:val="20"/>
        </w:rPr>
        <w:br/>
        <w:t>Cíl: Evropská územní spolupráce</w:t>
      </w:r>
      <w:r w:rsidRPr="001D024E">
        <w:rPr>
          <w:sz w:val="20"/>
          <w:szCs w:val="20"/>
        </w:rPr>
        <w:br/>
        <w:t>Programy a nástroje: Preshraniční a nadnárodní programy a sítě, Evropský fond pro regionální rozvoj</w:t>
      </w:r>
      <w:r w:rsidRPr="001D024E">
        <w:rPr>
          <w:sz w:val="20"/>
          <w:szCs w:val="20"/>
        </w:rPr>
        <w:br/>
        <w:t>Priority:</w:t>
      </w:r>
      <w:r w:rsidRPr="001D024E">
        <w:rPr>
          <w:sz w:val="20"/>
          <w:szCs w:val="20"/>
        </w:rPr>
        <w:br/>
        <w:t xml:space="preserve">- podpora další integrace EU spoluprací na přeshraniční, mezinárodní a </w:t>
      </w:r>
      <w:r w:rsidRPr="001D024E">
        <w:rPr>
          <w:sz w:val="20"/>
          <w:szCs w:val="20"/>
        </w:rPr>
        <w:br/>
        <w:t>meziregionální úrovni</w:t>
      </w:r>
      <w:r w:rsidRPr="001D024E">
        <w:rPr>
          <w:sz w:val="20"/>
          <w:szCs w:val="20"/>
        </w:rPr>
        <w:br/>
        <w:t>Poznámka:</w:t>
      </w:r>
      <w:r w:rsidRPr="001D024E">
        <w:rPr>
          <w:sz w:val="20"/>
          <w:szCs w:val="20"/>
        </w:rPr>
        <w:br/>
        <w:t>Tento cíl vychází ze současné Iniciativy INTERREG A, B, C.</w:t>
      </w:r>
      <w:r w:rsidRPr="001D024E">
        <w:rPr>
          <w:sz w:val="20"/>
          <w:szCs w:val="20"/>
        </w:rPr>
        <w:br/>
      </w:r>
      <w:r w:rsidRPr="001D024E">
        <w:rPr>
          <w:sz w:val="20"/>
          <w:szCs w:val="20"/>
        </w:rPr>
        <w:br/>
        <w:t>Každý z těchto cílů bude mít vymezen jasná kriteria, po jejichž splnění bude možné prostředky z fondů EU uvolňovat.</w:t>
      </w:r>
      <w:r w:rsidRPr="001D024E">
        <w:rPr>
          <w:sz w:val="20"/>
          <w:szCs w:val="20"/>
        </w:rPr>
        <w:br/>
      </w:r>
      <w:r w:rsidRPr="001D024E">
        <w:rPr>
          <w:sz w:val="20"/>
          <w:szCs w:val="20"/>
        </w:rPr>
        <w:br/>
        <w:t>Finanční perspektiva 2007 - 2013</w:t>
      </w:r>
      <w:r w:rsidRPr="001D024E">
        <w:rPr>
          <w:sz w:val="20"/>
          <w:szCs w:val="20"/>
        </w:rPr>
        <w:br/>
        <w:t>Celkem na politiku soudržnosti : 307,6 miliard EUR (0,37% HNP EU, z celkového rozpočtu EU 1,045%)</w:t>
      </w:r>
      <w:r w:rsidRPr="001D024E">
        <w:rPr>
          <w:sz w:val="20"/>
          <w:szCs w:val="20"/>
        </w:rPr>
        <w:br/>
        <w:t>Podíl prostředků podle jednotlivých cílů:</w:t>
      </w:r>
      <w:r w:rsidRPr="001D024E">
        <w:rPr>
          <w:sz w:val="20"/>
          <w:szCs w:val="20"/>
        </w:rPr>
        <w:br/>
        <w:t>Cíl 1: Konvergence 81,7 % (ČR 97,1 %)</w:t>
      </w:r>
      <w:r w:rsidRPr="001D024E">
        <w:rPr>
          <w:sz w:val="20"/>
          <w:szCs w:val="20"/>
        </w:rPr>
        <w:br/>
        <w:t>Cíl 2: Regionální konkurenceschopnost a zaměstnanost 15,8 % (ČR 1,6%)</w:t>
      </w:r>
      <w:r w:rsidRPr="001D024E">
        <w:rPr>
          <w:sz w:val="20"/>
          <w:szCs w:val="20"/>
        </w:rPr>
        <w:br/>
        <w:t>Cíl 3: Evropská územní spolupráce 2,4 % (ČR 1,3 %)</w:t>
      </w:r>
    </w:p>
    <w:p w:rsidR="005D47CD" w:rsidRDefault="005D47CD" w:rsidP="005D47CD">
      <w:pPr>
        <w:jc w:val="both"/>
        <w:rPr>
          <w:b/>
        </w:rPr>
      </w:pPr>
    </w:p>
    <w:p w:rsidR="005D47CD" w:rsidRDefault="005D47CD" w:rsidP="005D47CD">
      <w:pPr>
        <w:jc w:val="both"/>
        <w:rPr>
          <w:b/>
        </w:rPr>
      </w:pPr>
    </w:p>
    <w:p w:rsidR="00AE406A" w:rsidRDefault="005D47CD" w:rsidP="005D47CD">
      <w:pPr>
        <w:jc w:val="both"/>
        <w:rPr>
          <w:b/>
        </w:rPr>
      </w:pPr>
      <w:r>
        <w:rPr>
          <w:b/>
        </w:rPr>
        <w:t>ŘÍZENÍ FONDŮ EU</w:t>
      </w:r>
    </w:p>
    <w:p w:rsidR="005D47CD" w:rsidRDefault="005D47CD" w:rsidP="005D47CD">
      <w:pPr>
        <w:jc w:val="both"/>
        <w:rPr>
          <w:b/>
        </w:rPr>
      </w:pPr>
    </w:p>
    <w:p w:rsidR="005D47CD" w:rsidRPr="005D47CD" w:rsidRDefault="005D47CD" w:rsidP="005D47CD">
      <w:pPr>
        <w:spacing w:before="100" w:beforeAutospacing="1" w:after="100" w:afterAutospacing="1"/>
        <w:jc w:val="both"/>
        <w:rPr>
          <w:sz w:val="20"/>
          <w:szCs w:val="20"/>
        </w:rPr>
      </w:pPr>
      <w:r w:rsidRPr="005D47CD">
        <w:rPr>
          <w:sz w:val="20"/>
          <w:szCs w:val="20"/>
        </w:rPr>
        <w:t xml:space="preserve">Do přípravy, realizace a vyhodnocení čerpání prostředků z fondů EU je zapojeno množství subjektů na evropské, národní i regionální úrovni: instituce EU, národní ministerstva, regionální samosprávné celky, pověřené agentury a úřady a další. Přitom je důležité, že celková zodpovědnost za realizaci politiky hospodářské a sociální soudržnosti leží na členských státech .  </w:t>
      </w:r>
    </w:p>
    <w:p w:rsidR="005D47CD" w:rsidRPr="005D47CD" w:rsidRDefault="005D47CD" w:rsidP="005D47CD">
      <w:pPr>
        <w:spacing w:before="100" w:beforeAutospacing="1" w:after="100" w:afterAutospacing="1"/>
        <w:jc w:val="both"/>
        <w:outlineLvl w:val="2"/>
        <w:rPr>
          <w:b/>
          <w:bCs/>
          <w:sz w:val="20"/>
          <w:szCs w:val="20"/>
        </w:rPr>
      </w:pPr>
      <w:r w:rsidRPr="005D47CD">
        <w:rPr>
          <w:b/>
          <w:bCs/>
          <w:sz w:val="20"/>
          <w:szCs w:val="20"/>
        </w:rPr>
        <w:t xml:space="preserve">Evropská úroveň </w:t>
      </w:r>
    </w:p>
    <w:p w:rsidR="005D47CD" w:rsidRPr="005D47CD" w:rsidRDefault="005D47CD" w:rsidP="005D47CD">
      <w:pPr>
        <w:spacing w:before="100" w:beforeAutospacing="1" w:after="100" w:afterAutospacing="1"/>
        <w:jc w:val="both"/>
        <w:rPr>
          <w:sz w:val="20"/>
          <w:szCs w:val="20"/>
        </w:rPr>
      </w:pPr>
      <w:r w:rsidRPr="005D47CD">
        <w:rPr>
          <w:sz w:val="20"/>
          <w:szCs w:val="20"/>
        </w:rPr>
        <w:t xml:space="preserve">Při sjednávání střednědobého plánu výdajů evropského rozpočtu, tzv. </w:t>
      </w:r>
      <w:hyperlink r:id="rId46" w:tooltip="Finanční perspektiva 2007-2013" w:history="1">
        <w:r w:rsidRPr="005D47CD">
          <w:rPr>
            <w:sz w:val="20"/>
            <w:szCs w:val="20"/>
            <w:u w:val="single"/>
          </w:rPr>
          <w:t>finanční perspektivy</w:t>
        </w:r>
      </w:hyperlink>
      <w:r w:rsidRPr="005D47CD">
        <w:rPr>
          <w:sz w:val="20"/>
          <w:szCs w:val="20"/>
        </w:rPr>
        <w:t xml:space="preserve">, se na vrcholné úrovni </w:t>
      </w:r>
      <w:r w:rsidRPr="005D47CD">
        <w:rPr>
          <w:b/>
          <w:bCs/>
          <w:sz w:val="20"/>
          <w:szCs w:val="20"/>
        </w:rPr>
        <w:t>v</w:t>
      </w:r>
      <w:r w:rsidRPr="005D47CD">
        <w:rPr>
          <w:sz w:val="20"/>
          <w:szCs w:val="20"/>
        </w:rPr>
        <w:t xml:space="preserve"> </w:t>
      </w:r>
      <w:r w:rsidRPr="005D47CD">
        <w:rPr>
          <w:b/>
          <w:bCs/>
          <w:sz w:val="20"/>
          <w:szCs w:val="20"/>
        </w:rPr>
        <w:t>Evropské radě</w:t>
      </w:r>
      <w:r w:rsidRPr="005D47CD">
        <w:rPr>
          <w:sz w:val="20"/>
          <w:szCs w:val="20"/>
        </w:rPr>
        <w:t xml:space="preserve"> tvořené nejvyššími představiteli členských států (prezidenti, premiéři) </w:t>
      </w:r>
      <w:r w:rsidRPr="005D47CD">
        <w:rPr>
          <w:b/>
          <w:bCs/>
          <w:sz w:val="20"/>
          <w:szCs w:val="20"/>
        </w:rPr>
        <w:t>rozhoduje o množství prostředků určených na</w:t>
      </w:r>
      <w:r w:rsidRPr="005D47CD">
        <w:rPr>
          <w:sz w:val="20"/>
          <w:szCs w:val="20"/>
        </w:rPr>
        <w:t xml:space="preserve"> nejrůznější politiky Evropské unie, mimo jiné také na </w:t>
      </w:r>
      <w:r w:rsidRPr="005D47CD">
        <w:rPr>
          <w:b/>
          <w:bCs/>
          <w:sz w:val="20"/>
          <w:szCs w:val="20"/>
        </w:rPr>
        <w:t>politiku hospodářské a sociální soudržnosti (HSS)</w:t>
      </w:r>
      <w:r w:rsidRPr="005D47CD">
        <w:rPr>
          <w:sz w:val="20"/>
          <w:szCs w:val="20"/>
        </w:rPr>
        <w:t xml:space="preserve">. </w:t>
      </w:r>
    </w:p>
    <w:p w:rsidR="005D47CD" w:rsidRPr="005D47CD" w:rsidRDefault="005D47CD" w:rsidP="005D47CD">
      <w:pPr>
        <w:spacing w:before="100" w:beforeAutospacing="1" w:after="100" w:afterAutospacing="1"/>
        <w:jc w:val="both"/>
        <w:rPr>
          <w:sz w:val="20"/>
          <w:szCs w:val="20"/>
        </w:rPr>
      </w:pPr>
      <w:r w:rsidRPr="005D47CD">
        <w:rPr>
          <w:sz w:val="20"/>
          <w:szCs w:val="20"/>
        </w:rPr>
        <w:t xml:space="preserve">Po dosažení jednomyslné shody v Evropské radě musí </w:t>
      </w:r>
      <w:r w:rsidRPr="005D47CD">
        <w:rPr>
          <w:b/>
          <w:bCs/>
          <w:sz w:val="20"/>
          <w:szCs w:val="20"/>
        </w:rPr>
        <w:t>Evropská komise (EK)</w:t>
      </w:r>
      <w:r w:rsidRPr="005D47CD">
        <w:rPr>
          <w:sz w:val="20"/>
          <w:szCs w:val="20"/>
        </w:rPr>
        <w:t xml:space="preserve"> </w:t>
      </w:r>
      <w:r w:rsidRPr="005D47CD">
        <w:rPr>
          <w:b/>
          <w:bCs/>
          <w:sz w:val="20"/>
          <w:szCs w:val="20"/>
        </w:rPr>
        <w:t>připravit návrh evropské legislativy</w:t>
      </w:r>
      <w:r w:rsidRPr="005D47CD">
        <w:rPr>
          <w:sz w:val="20"/>
          <w:szCs w:val="20"/>
        </w:rPr>
        <w:t xml:space="preserve"> v podobě nařízení definujících pravidla pro využívání prostředků z evropského rozpočtu rozdělovaných prostřednicím jednotlivých </w:t>
      </w:r>
      <w:hyperlink r:id="rId47" w:tooltip="Regionální politika" w:history="1">
        <w:r w:rsidRPr="005D47CD">
          <w:rPr>
            <w:sz w:val="20"/>
            <w:szCs w:val="20"/>
            <w:u w:val="single"/>
          </w:rPr>
          <w:t>fondů</w:t>
        </w:r>
      </w:hyperlink>
      <w:r w:rsidRPr="005D47CD">
        <w:rPr>
          <w:sz w:val="20"/>
          <w:szCs w:val="20"/>
        </w:rPr>
        <w:t xml:space="preserve">. </w:t>
      </w:r>
    </w:p>
    <w:p w:rsidR="005D47CD" w:rsidRPr="005D47CD" w:rsidRDefault="000771F6" w:rsidP="005D47CD">
      <w:pPr>
        <w:spacing w:before="100" w:beforeAutospacing="1" w:after="100" w:afterAutospacing="1"/>
        <w:jc w:val="both"/>
        <w:rPr>
          <w:sz w:val="20"/>
          <w:szCs w:val="20"/>
        </w:rPr>
      </w:pPr>
      <w:hyperlink r:id="rId48" w:tooltip="Nařízení ke strukturálním fondům a Fondu soudržnosti pro období   2007-2013" w:history="1">
        <w:r w:rsidR="005D47CD" w:rsidRPr="005D47CD">
          <w:rPr>
            <w:b/>
            <w:bCs/>
            <w:sz w:val="20"/>
            <w:szCs w:val="20"/>
            <w:u w:val="single"/>
          </w:rPr>
          <w:t>Nařízení</w:t>
        </w:r>
      </w:hyperlink>
      <w:r w:rsidR="005D47CD" w:rsidRPr="005D47CD">
        <w:rPr>
          <w:b/>
          <w:bCs/>
          <w:sz w:val="20"/>
          <w:szCs w:val="20"/>
        </w:rPr>
        <w:t xml:space="preserve"> musejí být schválena</w:t>
      </w:r>
      <w:r w:rsidR="005D47CD" w:rsidRPr="005D47CD">
        <w:rPr>
          <w:sz w:val="20"/>
          <w:szCs w:val="20"/>
        </w:rPr>
        <w:t xml:space="preserve"> </w:t>
      </w:r>
      <w:r w:rsidR="005D47CD" w:rsidRPr="005D47CD">
        <w:rPr>
          <w:b/>
          <w:bCs/>
          <w:sz w:val="20"/>
          <w:szCs w:val="20"/>
        </w:rPr>
        <w:t>Evropským parlamentem</w:t>
      </w:r>
      <w:r w:rsidR="005D47CD" w:rsidRPr="005D47CD">
        <w:rPr>
          <w:sz w:val="20"/>
          <w:szCs w:val="20"/>
        </w:rPr>
        <w:t xml:space="preserve"> a </w:t>
      </w:r>
      <w:r w:rsidR="005D47CD" w:rsidRPr="005D47CD">
        <w:rPr>
          <w:b/>
          <w:bCs/>
          <w:sz w:val="20"/>
          <w:szCs w:val="20"/>
        </w:rPr>
        <w:t>Radou EU</w:t>
      </w:r>
      <w:r w:rsidR="005D47CD" w:rsidRPr="005D47CD">
        <w:rPr>
          <w:sz w:val="20"/>
          <w:szCs w:val="20"/>
        </w:rPr>
        <w:t xml:space="preserve"> složenou z ministrů vlád členských států. </w:t>
      </w:r>
    </w:p>
    <w:p w:rsidR="005D47CD" w:rsidRPr="005D47CD" w:rsidRDefault="005D47CD" w:rsidP="005D47CD">
      <w:pPr>
        <w:spacing w:before="100" w:beforeAutospacing="1" w:after="100" w:afterAutospacing="1"/>
        <w:jc w:val="both"/>
        <w:rPr>
          <w:sz w:val="20"/>
          <w:szCs w:val="20"/>
        </w:rPr>
      </w:pPr>
      <w:r w:rsidRPr="005D47CD">
        <w:rPr>
          <w:sz w:val="20"/>
          <w:szCs w:val="20"/>
        </w:rPr>
        <w:t xml:space="preserve">Rada EU pak schvaluje </w:t>
      </w:r>
      <w:hyperlink r:id="rId49" w:tooltip="Strategické obecné zásady Společenství - česká verze" w:history="1">
        <w:r w:rsidRPr="005D47CD">
          <w:rPr>
            <w:b/>
            <w:bCs/>
            <w:sz w:val="20"/>
            <w:szCs w:val="20"/>
            <w:u w:val="single"/>
          </w:rPr>
          <w:t>Strategické obecné zásady Společenství (SOZS)</w:t>
        </w:r>
      </w:hyperlink>
      <w:r w:rsidRPr="005D47CD">
        <w:rPr>
          <w:sz w:val="20"/>
          <w:szCs w:val="20"/>
        </w:rPr>
        <w:t xml:space="preserve"> vymezující priority rozvoje Evropské unie coby orientační rámec pro členské státy při přípravě národních strategických referenčních rámců a operačních programů. </w:t>
      </w:r>
    </w:p>
    <w:p w:rsidR="005D47CD" w:rsidRPr="005D47CD" w:rsidRDefault="005D47CD" w:rsidP="005D47CD">
      <w:pPr>
        <w:spacing w:before="100" w:beforeAutospacing="1" w:after="100" w:afterAutospacing="1"/>
        <w:jc w:val="both"/>
        <w:rPr>
          <w:sz w:val="20"/>
          <w:szCs w:val="20"/>
        </w:rPr>
      </w:pPr>
      <w:r w:rsidRPr="005D47CD">
        <w:rPr>
          <w:sz w:val="20"/>
          <w:szCs w:val="20"/>
        </w:rPr>
        <w:t xml:space="preserve">Pak už jsou na řadě členské státy, aby připravily své </w:t>
      </w:r>
      <w:hyperlink r:id="rId50" w:tooltip="Národní rozvojový plán České republiky 2007-2013" w:history="1">
        <w:r w:rsidRPr="005D47CD">
          <w:rPr>
            <w:b/>
            <w:bCs/>
            <w:sz w:val="20"/>
            <w:szCs w:val="20"/>
            <w:u w:val="single"/>
          </w:rPr>
          <w:t>Národní rozvojové plány (NRP)</w:t>
        </w:r>
      </w:hyperlink>
      <w:r w:rsidRPr="005D47CD">
        <w:rPr>
          <w:sz w:val="20"/>
          <w:szCs w:val="20"/>
        </w:rPr>
        <w:t xml:space="preserve"> a </w:t>
      </w:r>
      <w:hyperlink r:id="rId51" w:tooltip="Národní strategický referenční rámec ČR   2007-2013" w:history="1">
        <w:r w:rsidRPr="005D47CD">
          <w:rPr>
            <w:b/>
            <w:bCs/>
            <w:sz w:val="20"/>
            <w:szCs w:val="20"/>
            <w:u w:val="single"/>
          </w:rPr>
          <w:t>Národní strategické referenční rámce (NSRR)</w:t>
        </w:r>
      </w:hyperlink>
      <w:r w:rsidRPr="005D47CD">
        <w:rPr>
          <w:sz w:val="20"/>
          <w:szCs w:val="20"/>
        </w:rPr>
        <w:t xml:space="preserve"> popisující prioritní rozvojové oblasti a k nim vymezují cíle, jichž hodlají dosáhnout </w:t>
      </w:r>
      <w:r w:rsidRPr="005D47CD">
        <w:rPr>
          <w:sz w:val="20"/>
          <w:szCs w:val="20"/>
        </w:rPr>
        <w:lastRenderedPageBreak/>
        <w:t xml:space="preserve">pomocí prostředků z fondů EU. NSRR definuje soustavu </w:t>
      </w:r>
      <w:hyperlink r:id="rId52" w:tooltip="Programy 2007-2013" w:history="1">
        <w:r w:rsidRPr="005D47CD">
          <w:rPr>
            <w:b/>
            <w:bCs/>
            <w:sz w:val="20"/>
            <w:szCs w:val="20"/>
            <w:u w:val="single"/>
          </w:rPr>
          <w:t>operačních programů (OP)</w:t>
        </w:r>
      </w:hyperlink>
      <w:r w:rsidRPr="005D47CD">
        <w:rPr>
          <w:sz w:val="20"/>
          <w:szCs w:val="20"/>
        </w:rPr>
        <w:t xml:space="preserve">, které chce členský stát využívat pro čerpání z fondů EU. </w:t>
      </w:r>
    </w:p>
    <w:p w:rsidR="005D47CD" w:rsidRPr="005D47CD" w:rsidRDefault="005D47CD" w:rsidP="005D47CD">
      <w:pPr>
        <w:spacing w:before="100" w:beforeAutospacing="1" w:after="100" w:afterAutospacing="1"/>
        <w:jc w:val="both"/>
        <w:rPr>
          <w:sz w:val="20"/>
          <w:szCs w:val="20"/>
        </w:rPr>
      </w:pPr>
      <w:r w:rsidRPr="005D47CD">
        <w:rPr>
          <w:sz w:val="20"/>
          <w:szCs w:val="20"/>
        </w:rPr>
        <w:t xml:space="preserve">Členský stát musí </w:t>
      </w:r>
      <w:r w:rsidRPr="005D47CD">
        <w:rPr>
          <w:b/>
          <w:bCs/>
          <w:sz w:val="20"/>
          <w:szCs w:val="20"/>
        </w:rPr>
        <w:t>předložit NSRR a soustavu všech OP ke schválení Evropské komisi</w:t>
      </w:r>
      <w:r w:rsidRPr="005D47CD">
        <w:rPr>
          <w:sz w:val="20"/>
          <w:szCs w:val="20"/>
        </w:rPr>
        <w:t xml:space="preserve">, která má za politiku HSS odpovědnost na evropské úrovni. Komise posuzuje soulad NSRR a OP s nařízeními a SOZS. </w:t>
      </w:r>
    </w:p>
    <w:p w:rsidR="005D47CD" w:rsidRPr="005D47CD" w:rsidRDefault="005D47CD" w:rsidP="005D47CD">
      <w:pPr>
        <w:spacing w:before="100" w:beforeAutospacing="1" w:after="100" w:afterAutospacing="1"/>
        <w:jc w:val="both"/>
        <w:rPr>
          <w:sz w:val="20"/>
          <w:szCs w:val="20"/>
        </w:rPr>
      </w:pPr>
      <w:r w:rsidRPr="005D47CD">
        <w:rPr>
          <w:sz w:val="20"/>
          <w:szCs w:val="20"/>
        </w:rPr>
        <w:t xml:space="preserve">Po schválení NSRR a OP Evropskou komisí může být zahájeno </w:t>
      </w:r>
      <w:r w:rsidRPr="005D47CD">
        <w:rPr>
          <w:b/>
          <w:bCs/>
          <w:sz w:val="20"/>
          <w:szCs w:val="20"/>
        </w:rPr>
        <w:t>čerpání z evropských fondů</w:t>
      </w:r>
      <w:r w:rsidRPr="005D47CD">
        <w:rPr>
          <w:sz w:val="20"/>
          <w:szCs w:val="20"/>
        </w:rPr>
        <w:t xml:space="preserve">, které je již plně </w:t>
      </w:r>
      <w:r w:rsidRPr="005D47CD">
        <w:rPr>
          <w:b/>
          <w:bCs/>
          <w:sz w:val="20"/>
          <w:szCs w:val="20"/>
        </w:rPr>
        <w:t>v rukou členských států.</w:t>
      </w:r>
      <w:r w:rsidRPr="005D47CD">
        <w:rPr>
          <w:sz w:val="20"/>
          <w:szCs w:val="20"/>
        </w:rPr>
        <w:t xml:space="preserve"> </w:t>
      </w:r>
      <w:r w:rsidRPr="005D47CD">
        <w:rPr>
          <w:b/>
          <w:bCs/>
          <w:sz w:val="20"/>
          <w:szCs w:val="20"/>
        </w:rPr>
        <w:t>EK</w:t>
      </w:r>
      <w:r w:rsidRPr="005D47CD">
        <w:rPr>
          <w:sz w:val="20"/>
          <w:szCs w:val="20"/>
        </w:rPr>
        <w:t xml:space="preserve"> jeho průběh jen </w:t>
      </w:r>
      <w:r w:rsidRPr="005D47CD">
        <w:rPr>
          <w:b/>
          <w:bCs/>
          <w:sz w:val="20"/>
          <w:szCs w:val="20"/>
        </w:rPr>
        <w:t>monitoruje, vyhodnocuje a zasílá peníze z fondů EU</w:t>
      </w:r>
      <w:r w:rsidRPr="005D47CD">
        <w:rPr>
          <w:sz w:val="20"/>
          <w:szCs w:val="20"/>
        </w:rPr>
        <w:t xml:space="preserve"> na speciální účet zřízený pro tyto účely v každém členském státě. V případě problémů však může Komise po členských státech vymáhat zdůvodnění a nápravu pod pohrůžkou zastavení čerpání, případně dokonce navrácení neoprávněně vyčerpaných prostředků zpět do evropského rozpočtu. </w:t>
      </w:r>
    </w:p>
    <w:p w:rsidR="005D47CD" w:rsidRPr="005D47CD" w:rsidRDefault="005D47CD" w:rsidP="005D47CD">
      <w:pPr>
        <w:spacing w:before="100" w:beforeAutospacing="1" w:after="100" w:afterAutospacing="1"/>
        <w:jc w:val="both"/>
        <w:rPr>
          <w:sz w:val="20"/>
          <w:szCs w:val="20"/>
        </w:rPr>
      </w:pPr>
      <w:r w:rsidRPr="005D47CD">
        <w:rPr>
          <w:sz w:val="20"/>
          <w:szCs w:val="20"/>
        </w:rPr>
        <w:t xml:space="preserve">Ve všech členských státech se nicméně při řízení operačních programů i realizaci projektů vychází z </w:t>
      </w:r>
      <w:r w:rsidRPr="005D47CD">
        <w:rPr>
          <w:b/>
          <w:bCs/>
          <w:sz w:val="20"/>
          <w:szCs w:val="20"/>
        </w:rPr>
        <w:t>pěti základních</w:t>
      </w:r>
      <w:r w:rsidRPr="005D47CD">
        <w:rPr>
          <w:sz w:val="20"/>
          <w:szCs w:val="20"/>
        </w:rPr>
        <w:t xml:space="preserve"> </w:t>
      </w:r>
      <w:hyperlink r:id="rId53" w:tooltip="Principy politiky HSS" w:history="1">
        <w:r w:rsidRPr="005D47CD">
          <w:rPr>
            <w:b/>
            <w:bCs/>
            <w:sz w:val="20"/>
            <w:szCs w:val="20"/>
            <w:u w:val="single"/>
          </w:rPr>
          <w:t>principů politiky HSS</w:t>
        </w:r>
      </w:hyperlink>
      <w:r w:rsidRPr="005D47CD">
        <w:rPr>
          <w:sz w:val="20"/>
          <w:szCs w:val="20"/>
        </w:rPr>
        <w:t xml:space="preserve">: principu programování, partnerství, koncentrace, doplňkovosti a princip monitorování a vyhodnocování. </w:t>
      </w:r>
    </w:p>
    <w:p w:rsidR="005D47CD" w:rsidRPr="005D47CD" w:rsidRDefault="005D47CD" w:rsidP="005D47CD">
      <w:pPr>
        <w:spacing w:before="100" w:beforeAutospacing="1" w:after="100" w:afterAutospacing="1"/>
        <w:jc w:val="both"/>
        <w:rPr>
          <w:sz w:val="20"/>
          <w:szCs w:val="20"/>
        </w:rPr>
      </w:pPr>
      <w:r w:rsidRPr="005D47CD">
        <w:rPr>
          <w:sz w:val="20"/>
          <w:szCs w:val="20"/>
        </w:rPr>
        <w:t xml:space="preserve">Realizátoři projektů i administrátoři operačních programů musejí též respektovat dvě </w:t>
      </w:r>
      <w:hyperlink r:id="rId54" w:tooltip="Horizontální priority" w:history="1">
        <w:r w:rsidRPr="005D47CD">
          <w:rPr>
            <w:b/>
            <w:bCs/>
            <w:sz w:val="20"/>
            <w:szCs w:val="20"/>
            <w:u w:val="single"/>
          </w:rPr>
          <w:t>horizontální priority</w:t>
        </w:r>
      </w:hyperlink>
      <w:r w:rsidRPr="005D47CD">
        <w:rPr>
          <w:sz w:val="20"/>
          <w:szCs w:val="20"/>
        </w:rPr>
        <w:t xml:space="preserve"> jdoucí napříč všemi podporovanými aktivitami: rovné příležitosti a udržitelný rozvoj. </w:t>
      </w:r>
    </w:p>
    <w:p w:rsidR="005D47CD" w:rsidRPr="005D47CD" w:rsidRDefault="005D47CD" w:rsidP="005D47CD">
      <w:pPr>
        <w:spacing w:before="100" w:beforeAutospacing="1" w:after="100" w:afterAutospacing="1"/>
        <w:jc w:val="both"/>
        <w:outlineLvl w:val="2"/>
        <w:rPr>
          <w:b/>
          <w:bCs/>
          <w:sz w:val="20"/>
          <w:szCs w:val="20"/>
        </w:rPr>
      </w:pPr>
      <w:r w:rsidRPr="005D47CD">
        <w:rPr>
          <w:b/>
          <w:bCs/>
          <w:sz w:val="20"/>
          <w:szCs w:val="20"/>
        </w:rPr>
        <w:t xml:space="preserve">Národní úroveň </w:t>
      </w:r>
    </w:p>
    <w:p w:rsidR="005D47CD" w:rsidRPr="005D47CD" w:rsidRDefault="005D47CD" w:rsidP="005D47CD">
      <w:pPr>
        <w:spacing w:before="100" w:beforeAutospacing="1" w:after="100" w:afterAutospacing="1"/>
        <w:jc w:val="both"/>
        <w:rPr>
          <w:sz w:val="20"/>
          <w:szCs w:val="20"/>
        </w:rPr>
      </w:pPr>
      <w:r w:rsidRPr="005D47CD">
        <w:rPr>
          <w:sz w:val="20"/>
          <w:szCs w:val="20"/>
        </w:rPr>
        <w:t xml:space="preserve">Česká republika definovala tyto čtyři základní instituce pro řízení a koordinaci NSRR: </w:t>
      </w:r>
    </w:p>
    <w:p w:rsidR="005D47CD" w:rsidRPr="005D47CD" w:rsidRDefault="005D47CD" w:rsidP="005D47CD">
      <w:pPr>
        <w:numPr>
          <w:ilvl w:val="0"/>
          <w:numId w:val="1"/>
        </w:numPr>
        <w:spacing w:before="100" w:beforeAutospacing="1" w:after="100" w:afterAutospacing="1"/>
        <w:jc w:val="both"/>
        <w:rPr>
          <w:sz w:val="20"/>
          <w:szCs w:val="20"/>
        </w:rPr>
      </w:pPr>
      <w:r w:rsidRPr="005D47CD">
        <w:rPr>
          <w:sz w:val="20"/>
          <w:szCs w:val="20"/>
        </w:rPr>
        <w:t xml:space="preserve">Národní orgán pro koordinaci </w:t>
      </w:r>
    </w:p>
    <w:p w:rsidR="005D47CD" w:rsidRPr="005D47CD" w:rsidRDefault="005D47CD" w:rsidP="005D47CD">
      <w:pPr>
        <w:numPr>
          <w:ilvl w:val="0"/>
          <w:numId w:val="1"/>
        </w:numPr>
        <w:spacing w:before="100" w:beforeAutospacing="1" w:after="100" w:afterAutospacing="1"/>
        <w:jc w:val="both"/>
        <w:rPr>
          <w:sz w:val="20"/>
          <w:szCs w:val="20"/>
        </w:rPr>
      </w:pPr>
      <w:r w:rsidRPr="005D47CD">
        <w:rPr>
          <w:sz w:val="20"/>
          <w:szCs w:val="20"/>
        </w:rPr>
        <w:t xml:space="preserve">Monitorovací výbor NSRR - Řídící a koordinační výbor </w:t>
      </w:r>
    </w:p>
    <w:p w:rsidR="005D47CD" w:rsidRPr="005D47CD" w:rsidRDefault="005D47CD" w:rsidP="005D47CD">
      <w:pPr>
        <w:numPr>
          <w:ilvl w:val="0"/>
          <w:numId w:val="1"/>
        </w:numPr>
        <w:spacing w:before="100" w:beforeAutospacing="1" w:after="100" w:afterAutospacing="1"/>
        <w:jc w:val="both"/>
        <w:rPr>
          <w:sz w:val="20"/>
          <w:szCs w:val="20"/>
        </w:rPr>
      </w:pPr>
      <w:r w:rsidRPr="005D47CD">
        <w:rPr>
          <w:sz w:val="20"/>
          <w:szCs w:val="20"/>
        </w:rPr>
        <w:t xml:space="preserve">Platební a certifikační orgán - Národní Fond </w:t>
      </w:r>
    </w:p>
    <w:p w:rsidR="005D47CD" w:rsidRPr="005D47CD" w:rsidRDefault="005D47CD" w:rsidP="005D47CD">
      <w:pPr>
        <w:numPr>
          <w:ilvl w:val="0"/>
          <w:numId w:val="1"/>
        </w:numPr>
        <w:spacing w:before="100" w:beforeAutospacing="1" w:after="100" w:afterAutospacing="1"/>
        <w:jc w:val="both"/>
        <w:rPr>
          <w:sz w:val="20"/>
          <w:szCs w:val="20"/>
        </w:rPr>
      </w:pPr>
      <w:r w:rsidRPr="005D47CD">
        <w:rPr>
          <w:sz w:val="20"/>
          <w:szCs w:val="20"/>
        </w:rPr>
        <w:t>Auditní orgán - Centrální harmonizační jednotka pro finanční kontrolu</w:t>
      </w:r>
    </w:p>
    <w:p w:rsidR="005D47CD" w:rsidRPr="005D47CD" w:rsidRDefault="005D47CD" w:rsidP="005D47CD">
      <w:pPr>
        <w:spacing w:before="100" w:beforeAutospacing="1" w:after="100" w:afterAutospacing="1"/>
        <w:jc w:val="both"/>
        <w:outlineLvl w:val="3"/>
        <w:rPr>
          <w:b/>
          <w:bCs/>
          <w:sz w:val="20"/>
          <w:szCs w:val="20"/>
        </w:rPr>
      </w:pPr>
      <w:r w:rsidRPr="005D47CD">
        <w:rPr>
          <w:b/>
          <w:bCs/>
          <w:sz w:val="20"/>
          <w:szCs w:val="20"/>
        </w:rPr>
        <w:t xml:space="preserve">Národní orgán pro koordinaci </w:t>
      </w:r>
    </w:p>
    <w:p w:rsidR="005D47CD" w:rsidRPr="005D47CD" w:rsidRDefault="005D47CD" w:rsidP="005D47CD">
      <w:pPr>
        <w:spacing w:before="100" w:beforeAutospacing="1" w:after="100" w:afterAutospacing="1"/>
        <w:jc w:val="both"/>
        <w:rPr>
          <w:sz w:val="20"/>
          <w:szCs w:val="20"/>
        </w:rPr>
      </w:pPr>
      <w:r w:rsidRPr="005D47CD">
        <w:rPr>
          <w:sz w:val="20"/>
          <w:szCs w:val="20"/>
        </w:rPr>
        <w:t xml:space="preserve">Členské státy zřizují subjekt, který má na starosti přípravu NRP a NSRR, a který vede vyjednávání s Evropskou komisí. V České republice je tímto subjektem Ministerstvo pro místní rozvoj (MMR), v jehož rámci je zřízen </w:t>
      </w:r>
      <w:hyperlink r:id="rId55" w:tooltip="Národní rámec politiky soudržnosti   2007-2013" w:history="1">
        <w:r w:rsidRPr="005D47CD">
          <w:rPr>
            <w:b/>
            <w:bCs/>
            <w:sz w:val="20"/>
            <w:szCs w:val="20"/>
            <w:u w:val="single"/>
          </w:rPr>
          <w:t>Národní orgán pro koordinaci (NOK)</w:t>
        </w:r>
      </w:hyperlink>
      <w:r w:rsidRPr="005D47CD">
        <w:rPr>
          <w:sz w:val="20"/>
          <w:szCs w:val="20"/>
        </w:rPr>
        <w:t xml:space="preserve"> coby </w:t>
      </w:r>
      <w:r w:rsidRPr="005D47CD">
        <w:rPr>
          <w:b/>
          <w:bCs/>
          <w:sz w:val="20"/>
          <w:szCs w:val="20"/>
        </w:rPr>
        <w:t>koordinační a metodický orgán odpovědný vládě ČR za realizaci</w:t>
      </w:r>
      <w:r w:rsidRPr="005D47CD">
        <w:rPr>
          <w:sz w:val="20"/>
          <w:szCs w:val="20"/>
        </w:rPr>
        <w:t xml:space="preserve"> </w:t>
      </w:r>
      <w:r w:rsidRPr="005D47CD">
        <w:rPr>
          <w:b/>
          <w:bCs/>
          <w:sz w:val="20"/>
          <w:szCs w:val="20"/>
        </w:rPr>
        <w:t>NSRR.</w:t>
      </w:r>
      <w:r w:rsidRPr="005D47CD">
        <w:rPr>
          <w:sz w:val="20"/>
          <w:szCs w:val="20"/>
        </w:rPr>
        <w:t xml:space="preserve"> Je oficiálním partnerem vůči EK v otázce realizace politiky hospodářské a sociální soudržnosti jako celku, vytváří jednotný rámec implementačního prostředí pro řízení, realizaci, kontrolu, monitorování a evaluaci operačních programů. To znamená, že například zajišťuje celorepublikovou </w:t>
      </w:r>
      <w:hyperlink r:id="rId56" w:history="1">
        <w:r w:rsidRPr="005D47CD">
          <w:rPr>
            <w:sz w:val="20"/>
            <w:szCs w:val="20"/>
            <w:u w:val="single"/>
          </w:rPr>
          <w:t>informační kampaň o fondech EU v České republice</w:t>
        </w:r>
      </w:hyperlink>
      <w:r w:rsidRPr="005D47CD">
        <w:rPr>
          <w:sz w:val="20"/>
          <w:szCs w:val="20"/>
        </w:rPr>
        <w:t xml:space="preserve">, vyhodnocuje průběh čerpání za všechny operační programy, zpracovává metodiky a manuály platné pro všechny operační programy apod. V období 2004-2006 byl koordinačním orgánem </w:t>
      </w:r>
      <w:hyperlink r:id="rId57" w:tooltip="Rámec podpory Společenství 2004-2006" w:history="1">
        <w:r w:rsidRPr="005D47CD">
          <w:rPr>
            <w:sz w:val="20"/>
            <w:szCs w:val="20"/>
            <w:u w:val="single"/>
          </w:rPr>
          <w:t>Rámec podpory Společenství (RPS)</w:t>
        </w:r>
      </w:hyperlink>
      <w:r w:rsidRPr="005D47CD">
        <w:rPr>
          <w:sz w:val="20"/>
          <w:szCs w:val="20"/>
        </w:rPr>
        <w:t xml:space="preserve"> zřízený rovněž na MMR. </w:t>
      </w:r>
    </w:p>
    <w:p w:rsidR="005D47CD" w:rsidRPr="005D47CD" w:rsidRDefault="005D47CD" w:rsidP="005D47CD">
      <w:pPr>
        <w:spacing w:before="100" w:beforeAutospacing="1" w:after="100" w:afterAutospacing="1"/>
        <w:jc w:val="both"/>
        <w:outlineLvl w:val="3"/>
        <w:rPr>
          <w:b/>
          <w:bCs/>
          <w:sz w:val="20"/>
          <w:szCs w:val="20"/>
        </w:rPr>
      </w:pPr>
      <w:r w:rsidRPr="005D47CD">
        <w:rPr>
          <w:b/>
          <w:bCs/>
          <w:sz w:val="20"/>
          <w:szCs w:val="20"/>
        </w:rPr>
        <w:t xml:space="preserve">Monitorovací výbor NSRR - Řídící a koordinační výbor </w:t>
      </w:r>
    </w:p>
    <w:p w:rsidR="005D47CD" w:rsidRPr="005D47CD" w:rsidRDefault="005D47CD" w:rsidP="005D47CD">
      <w:pPr>
        <w:spacing w:before="100" w:beforeAutospacing="1" w:after="100" w:afterAutospacing="1"/>
        <w:jc w:val="both"/>
        <w:rPr>
          <w:sz w:val="20"/>
          <w:szCs w:val="20"/>
        </w:rPr>
      </w:pPr>
      <w:r w:rsidRPr="005D47CD">
        <w:rPr>
          <w:sz w:val="20"/>
          <w:szCs w:val="20"/>
        </w:rPr>
        <w:t xml:space="preserve">Řídící a koordinační výbor (ŘKV) zajišťuje nejširší koordinaci </w:t>
      </w:r>
      <w:r w:rsidRPr="005D47CD">
        <w:rPr>
          <w:b/>
          <w:bCs/>
          <w:sz w:val="20"/>
          <w:szCs w:val="20"/>
        </w:rPr>
        <w:t>za účasti</w:t>
      </w:r>
      <w:r w:rsidRPr="005D47CD">
        <w:rPr>
          <w:sz w:val="20"/>
          <w:szCs w:val="20"/>
        </w:rPr>
        <w:t xml:space="preserve"> nejen </w:t>
      </w:r>
      <w:r w:rsidRPr="005D47CD">
        <w:rPr>
          <w:b/>
          <w:bCs/>
          <w:sz w:val="20"/>
          <w:szCs w:val="20"/>
        </w:rPr>
        <w:t>orgánů zapojených</w:t>
      </w:r>
      <w:r w:rsidRPr="005D47CD">
        <w:rPr>
          <w:sz w:val="20"/>
          <w:szCs w:val="20"/>
        </w:rPr>
        <w:t xml:space="preserve"> do implementace, ale také </w:t>
      </w:r>
      <w:r w:rsidRPr="005D47CD">
        <w:rPr>
          <w:b/>
          <w:bCs/>
          <w:sz w:val="20"/>
          <w:szCs w:val="20"/>
        </w:rPr>
        <w:t>hospodářských a sociálních partnerů</w:t>
      </w:r>
      <w:r w:rsidRPr="005D47CD">
        <w:rPr>
          <w:sz w:val="20"/>
          <w:szCs w:val="20"/>
        </w:rPr>
        <w:t xml:space="preserve">. ŘKV především projednává a doporučuje finanční a věcné změny schválených operačních programů, projednává návrhy a změny procedurálních postupů a pravidel, koordinuje systémová opatření, jako jsou monitorovací a informační systém, institucionální struktury, apod. </w:t>
      </w:r>
    </w:p>
    <w:p w:rsidR="005D47CD" w:rsidRPr="005D47CD" w:rsidRDefault="005D47CD" w:rsidP="005D47CD">
      <w:pPr>
        <w:spacing w:before="100" w:beforeAutospacing="1" w:after="100" w:afterAutospacing="1"/>
        <w:jc w:val="both"/>
        <w:rPr>
          <w:sz w:val="20"/>
          <w:szCs w:val="20"/>
        </w:rPr>
      </w:pPr>
      <w:r w:rsidRPr="005D47CD">
        <w:rPr>
          <w:sz w:val="20"/>
          <w:szCs w:val="20"/>
        </w:rPr>
        <w:t xml:space="preserve">Odborné, organizační, administrativní a technické podmínky pro činnost ŘKV zajišťuje NOK. Pro posílení koordinace jsou ustanoveny </w:t>
      </w:r>
      <w:r w:rsidRPr="005D47CD">
        <w:rPr>
          <w:b/>
          <w:bCs/>
          <w:sz w:val="20"/>
          <w:szCs w:val="20"/>
        </w:rPr>
        <w:t>čtyři koordinační výbory</w:t>
      </w:r>
      <w:r w:rsidRPr="005D47CD">
        <w:rPr>
          <w:sz w:val="20"/>
          <w:szCs w:val="20"/>
        </w:rPr>
        <w:t xml:space="preserve"> podle čtyř strategických cílů (SC) NSRR: </w:t>
      </w:r>
    </w:p>
    <w:p w:rsidR="005D47CD" w:rsidRPr="005D47CD" w:rsidRDefault="005D47CD" w:rsidP="005D47CD">
      <w:pPr>
        <w:numPr>
          <w:ilvl w:val="0"/>
          <w:numId w:val="2"/>
        </w:numPr>
        <w:spacing w:before="100" w:beforeAutospacing="1" w:after="100" w:afterAutospacing="1"/>
        <w:jc w:val="both"/>
        <w:rPr>
          <w:sz w:val="20"/>
          <w:szCs w:val="20"/>
        </w:rPr>
      </w:pPr>
      <w:r w:rsidRPr="005D47CD">
        <w:rPr>
          <w:sz w:val="20"/>
          <w:szCs w:val="20"/>
        </w:rPr>
        <w:t xml:space="preserve">Koordinační výbor Konkurenceschopná česká ekonomika (SC 1), </w:t>
      </w:r>
    </w:p>
    <w:p w:rsidR="005D47CD" w:rsidRPr="005D47CD" w:rsidRDefault="005D47CD" w:rsidP="005D47CD">
      <w:pPr>
        <w:numPr>
          <w:ilvl w:val="0"/>
          <w:numId w:val="2"/>
        </w:numPr>
        <w:spacing w:before="100" w:beforeAutospacing="1" w:after="100" w:afterAutospacing="1"/>
        <w:jc w:val="both"/>
        <w:rPr>
          <w:sz w:val="20"/>
          <w:szCs w:val="20"/>
        </w:rPr>
      </w:pPr>
      <w:r w:rsidRPr="005D47CD">
        <w:rPr>
          <w:sz w:val="20"/>
          <w:szCs w:val="20"/>
        </w:rPr>
        <w:t xml:space="preserve">Koordinační výbor Otevřená, flexibilní a soudržná společnost (SC 2), </w:t>
      </w:r>
    </w:p>
    <w:p w:rsidR="005D47CD" w:rsidRPr="005D47CD" w:rsidRDefault="005D47CD" w:rsidP="005D47CD">
      <w:pPr>
        <w:numPr>
          <w:ilvl w:val="0"/>
          <w:numId w:val="2"/>
        </w:numPr>
        <w:spacing w:before="100" w:beforeAutospacing="1" w:after="100" w:afterAutospacing="1"/>
        <w:jc w:val="both"/>
        <w:rPr>
          <w:sz w:val="20"/>
          <w:szCs w:val="20"/>
        </w:rPr>
      </w:pPr>
      <w:r w:rsidRPr="005D47CD">
        <w:rPr>
          <w:sz w:val="20"/>
          <w:szCs w:val="20"/>
        </w:rPr>
        <w:t xml:space="preserve">Koordinační výbor Atraktivní prostředí (SC 3), </w:t>
      </w:r>
    </w:p>
    <w:p w:rsidR="005D47CD" w:rsidRPr="005D47CD" w:rsidRDefault="005D47CD" w:rsidP="005D47CD">
      <w:pPr>
        <w:numPr>
          <w:ilvl w:val="0"/>
          <w:numId w:val="2"/>
        </w:numPr>
        <w:spacing w:before="100" w:beforeAutospacing="1" w:after="100" w:afterAutospacing="1"/>
        <w:jc w:val="both"/>
        <w:rPr>
          <w:sz w:val="20"/>
          <w:szCs w:val="20"/>
        </w:rPr>
      </w:pPr>
      <w:r w:rsidRPr="005D47CD">
        <w:rPr>
          <w:sz w:val="20"/>
          <w:szCs w:val="20"/>
        </w:rPr>
        <w:t xml:space="preserve">Koordinační výbor Vyvážený rozvoj území (SC 4). </w:t>
      </w:r>
    </w:p>
    <w:p w:rsidR="005D47CD" w:rsidRPr="005D47CD" w:rsidRDefault="007D0E78" w:rsidP="005D47CD">
      <w:pPr>
        <w:spacing w:before="100" w:beforeAutospacing="1" w:after="100" w:afterAutospacing="1"/>
        <w:jc w:val="both"/>
        <w:outlineLvl w:val="3"/>
        <w:rPr>
          <w:b/>
          <w:bCs/>
          <w:sz w:val="20"/>
          <w:szCs w:val="20"/>
        </w:rPr>
      </w:pPr>
      <w:r>
        <w:rPr>
          <w:b/>
          <w:bCs/>
          <w:sz w:val="20"/>
          <w:szCs w:val="20"/>
        </w:rPr>
        <w:t>P</w:t>
      </w:r>
      <w:r w:rsidR="005D47CD" w:rsidRPr="005D47CD">
        <w:rPr>
          <w:b/>
          <w:bCs/>
          <w:sz w:val="20"/>
          <w:szCs w:val="20"/>
        </w:rPr>
        <w:t xml:space="preserve">latební a certifikační orgán - Národní Fond </w:t>
      </w:r>
    </w:p>
    <w:p w:rsidR="005D47CD" w:rsidRPr="005D47CD" w:rsidRDefault="005D47CD" w:rsidP="005D47CD">
      <w:pPr>
        <w:spacing w:before="100" w:beforeAutospacing="1" w:after="100" w:afterAutospacing="1"/>
        <w:jc w:val="both"/>
        <w:rPr>
          <w:sz w:val="20"/>
          <w:szCs w:val="20"/>
        </w:rPr>
      </w:pPr>
      <w:r w:rsidRPr="005D47CD">
        <w:rPr>
          <w:sz w:val="20"/>
          <w:szCs w:val="20"/>
        </w:rPr>
        <w:lastRenderedPageBreak/>
        <w:t xml:space="preserve">Odbor Národního fondu Ministerstva financí </w:t>
      </w:r>
      <w:r w:rsidRPr="005D47CD">
        <w:rPr>
          <w:b/>
          <w:bCs/>
          <w:sz w:val="20"/>
          <w:szCs w:val="20"/>
        </w:rPr>
        <w:t>zajišťuje</w:t>
      </w:r>
      <w:r w:rsidRPr="005D47CD">
        <w:rPr>
          <w:sz w:val="20"/>
          <w:szCs w:val="20"/>
        </w:rPr>
        <w:t xml:space="preserve"> pro všechny operační programy </w:t>
      </w:r>
      <w:r w:rsidRPr="005D47CD">
        <w:rPr>
          <w:b/>
          <w:bCs/>
          <w:sz w:val="20"/>
          <w:szCs w:val="20"/>
        </w:rPr>
        <w:t>tok prostředků z fondů EU do České republiky</w:t>
      </w:r>
      <w:r w:rsidRPr="005D47CD">
        <w:rPr>
          <w:sz w:val="20"/>
          <w:szCs w:val="20"/>
        </w:rPr>
        <w:t xml:space="preserve">. </w:t>
      </w:r>
    </w:p>
    <w:p w:rsidR="005D47CD" w:rsidRPr="005D47CD" w:rsidRDefault="005D47CD" w:rsidP="005D47CD">
      <w:pPr>
        <w:spacing w:before="100" w:beforeAutospacing="1" w:after="100" w:afterAutospacing="1"/>
        <w:jc w:val="both"/>
        <w:outlineLvl w:val="3"/>
        <w:rPr>
          <w:b/>
          <w:bCs/>
          <w:sz w:val="20"/>
          <w:szCs w:val="20"/>
        </w:rPr>
      </w:pPr>
      <w:r w:rsidRPr="005D47CD">
        <w:rPr>
          <w:b/>
          <w:bCs/>
          <w:sz w:val="20"/>
          <w:szCs w:val="20"/>
        </w:rPr>
        <w:t xml:space="preserve">Auditní orgán - Centrální harmonizační jednotka pro finanční kontrolu </w:t>
      </w:r>
    </w:p>
    <w:p w:rsidR="005D47CD" w:rsidRPr="005D47CD" w:rsidRDefault="005D47CD" w:rsidP="005D47CD">
      <w:pPr>
        <w:spacing w:before="100" w:beforeAutospacing="1" w:after="100" w:afterAutospacing="1"/>
        <w:jc w:val="both"/>
        <w:rPr>
          <w:sz w:val="20"/>
          <w:szCs w:val="20"/>
        </w:rPr>
      </w:pPr>
      <w:r w:rsidRPr="005D47CD">
        <w:rPr>
          <w:sz w:val="20"/>
          <w:szCs w:val="20"/>
        </w:rPr>
        <w:t xml:space="preserve">Centrální harmonizační jednotka pro finanční kontrolu fungující v rámci Ministerstva financí centrálně odpovídá za </w:t>
      </w:r>
      <w:r w:rsidRPr="005D47CD">
        <w:rPr>
          <w:b/>
          <w:bCs/>
          <w:sz w:val="20"/>
          <w:szCs w:val="20"/>
        </w:rPr>
        <w:t>provádění auditů</w:t>
      </w:r>
      <w:r w:rsidRPr="005D47CD">
        <w:rPr>
          <w:sz w:val="20"/>
          <w:szCs w:val="20"/>
        </w:rPr>
        <w:t xml:space="preserve"> k ověření účinného fungování řídícího a kontrolního systému realizace podpory z fondů EU. </w:t>
      </w:r>
    </w:p>
    <w:p w:rsidR="005D47CD" w:rsidRPr="005D47CD" w:rsidRDefault="005D47CD" w:rsidP="005D47CD">
      <w:pPr>
        <w:spacing w:before="100" w:beforeAutospacing="1" w:after="100" w:afterAutospacing="1"/>
        <w:jc w:val="both"/>
        <w:outlineLvl w:val="2"/>
        <w:rPr>
          <w:b/>
          <w:bCs/>
          <w:sz w:val="20"/>
          <w:szCs w:val="20"/>
        </w:rPr>
      </w:pPr>
      <w:r w:rsidRPr="005D47CD">
        <w:rPr>
          <w:b/>
          <w:bCs/>
          <w:sz w:val="20"/>
          <w:szCs w:val="20"/>
        </w:rPr>
        <w:t xml:space="preserve">Úroveň operačních programů </w:t>
      </w:r>
    </w:p>
    <w:p w:rsidR="005D47CD" w:rsidRPr="005D47CD" w:rsidRDefault="005D47CD" w:rsidP="005D47CD">
      <w:pPr>
        <w:spacing w:before="100" w:beforeAutospacing="1" w:after="100" w:afterAutospacing="1"/>
        <w:jc w:val="both"/>
        <w:rPr>
          <w:sz w:val="20"/>
          <w:szCs w:val="20"/>
        </w:rPr>
      </w:pPr>
      <w:r w:rsidRPr="005D47CD">
        <w:rPr>
          <w:sz w:val="20"/>
          <w:szCs w:val="20"/>
        </w:rPr>
        <w:t>Každý operační program má definovanou soustavu několika orgánů, které se podílejí na jeho úspěšné realizaci:</w:t>
      </w:r>
    </w:p>
    <w:p w:rsidR="005D47CD" w:rsidRPr="005D47CD" w:rsidRDefault="005D47CD" w:rsidP="005D47CD">
      <w:pPr>
        <w:spacing w:before="100" w:beforeAutospacing="1" w:after="100" w:afterAutospacing="1"/>
        <w:jc w:val="both"/>
        <w:outlineLvl w:val="3"/>
        <w:rPr>
          <w:b/>
          <w:bCs/>
          <w:sz w:val="20"/>
          <w:szCs w:val="20"/>
        </w:rPr>
      </w:pPr>
      <w:r w:rsidRPr="005D47CD">
        <w:rPr>
          <w:b/>
          <w:bCs/>
          <w:sz w:val="20"/>
          <w:szCs w:val="20"/>
        </w:rPr>
        <w:t xml:space="preserve">Řídící orgán </w:t>
      </w:r>
    </w:p>
    <w:p w:rsidR="005D47CD" w:rsidRPr="005D47CD" w:rsidRDefault="005D47CD" w:rsidP="005D47CD">
      <w:pPr>
        <w:spacing w:before="100" w:beforeAutospacing="1" w:after="100" w:afterAutospacing="1"/>
        <w:jc w:val="both"/>
        <w:rPr>
          <w:sz w:val="20"/>
          <w:szCs w:val="20"/>
        </w:rPr>
      </w:pPr>
      <w:r w:rsidRPr="005D47CD">
        <w:rPr>
          <w:sz w:val="20"/>
          <w:szCs w:val="20"/>
        </w:rPr>
        <w:t xml:space="preserve">Řízení jednotlivých operačních programů včetně výběru projektů a dohledu nad jejich realizací však již spadá do kompetencí tzv. </w:t>
      </w:r>
      <w:r w:rsidRPr="005D47CD">
        <w:rPr>
          <w:b/>
          <w:bCs/>
          <w:sz w:val="20"/>
          <w:szCs w:val="20"/>
        </w:rPr>
        <w:t>Řídících orgánů</w:t>
      </w:r>
      <w:r w:rsidRPr="005D47CD">
        <w:rPr>
          <w:sz w:val="20"/>
          <w:szCs w:val="20"/>
        </w:rPr>
        <w:t xml:space="preserve">, kterými jsou v případě tematických OP odpovídající oborová </w:t>
      </w:r>
      <w:r w:rsidRPr="005D47CD">
        <w:rPr>
          <w:b/>
          <w:bCs/>
          <w:sz w:val="20"/>
          <w:szCs w:val="20"/>
        </w:rPr>
        <w:t>ministerstva</w:t>
      </w:r>
      <w:r w:rsidRPr="005D47CD">
        <w:rPr>
          <w:sz w:val="20"/>
          <w:szCs w:val="20"/>
        </w:rPr>
        <w:t xml:space="preserve"> a u regionálních OP jsou jimi </w:t>
      </w:r>
      <w:r w:rsidRPr="005D47CD">
        <w:rPr>
          <w:b/>
          <w:bCs/>
          <w:sz w:val="20"/>
          <w:szCs w:val="20"/>
        </w:rPr>
        <w:t>regionální rady</w:t>
      </w:r>
      <w:r w:rsidRPr="005D47CD">
        <w:rPr>
          <w:sz w:val="20"/>
          <w:szCs w:val="20"/>
        </w:rPr>
        <w:t xml:space="preserve"> </w:t>
      </w:r>
      <w:hyperlink r:id="rId58" w:tooltip="Regionální politika" w:history="1">
        <w:r w:rsidRPr="005D47CD">
          <w:rPr>
            <w:sz w:val="20"/>
            <w:szCs w:val="20"/>
            <w:u w:val="single"/>
          </w:rPr>
          <w:t>regionů soudržnosti</w:t>
        </w:r>
      </w:hyperlink>
      <w:r w:rsidRPr="005D47CD">
        <w:rPr>
          <w:sz w:val="20"/>
          <w:szCs w:val="20"/>
        </w:rPr>
        <w:t xml:space="preserve">. </w:t>
      </w:r>
    </w:p>
    <w:p w:rsidR="005D47CD" w:rsidRPr="005D47CD" w:rsidRDefault="005D47CD" w:rsidP="005D47CD">
      <w:pPr>
        <w:spacing w:before="100" w:beforeAutospacing="1" w:after="100" w:afterAutospacing="1"/>
        <w:jc w:val="both"/>
        <w:outlineLvl w:val="3"/>
        <w:rPr>
          <w:b/>
          <w:bCs/>
          <w:sz w:val="20"/>
          <w:szCs w:val="20"/>
        </w:rPr>
      </w:pPr>
      <w:r w:rsidRPr="005D47CD">
        <w:rPr>
          <w:b/>
          <w:bCs/>
          <w:sz w:val="20"/>
          <w:szCs w:val="20"/>
        </w:rPr>
        <w:t xml:space="preserve">Zprostředkující subjekt </w:t>
      </w:r>
    </w:p>
    <w:p w:rsidR="005D47CD" w:rsidRPr="005D47CD" w:rsidRDefault="005D47CD" w:rsidP="005D47CD">
      <w:pPr>
        <w:spacing w:before="100" w:beforeAutospacing="1" w:after="100" w:afterAutospacing="1"/>
        <w:jc w:val="both"/>
        <w:rPr>
          <w:sz w:val="20"/>
          <w:szCs w:val="20"/>
        </w:rPr>
      </w:pPr>
      <w:r w:rsidRPr="005D47CD">
        <w:rPr>
          <w:sz w:val="20"/>
          <w:szCs w:val="20"/>
        </w:rPr>
        <w:t xml:space="preserve">Část svých činností, při nichž </w:t>
      </w:r>
      <w:r w:rsidRPr="005D47CD">
        <w:rPr>
          <w:b/>
          <w:bCs/>
          <w:sz w:val="20"/>
          <w:szCs w:val="20"/>
        </w:rPr>
        <w:t>dochází k nejčastějšímu kontaktu se žadateli a realizátory projektů</w:t>
      </w:r>
      <w:r w:rsidRPr="005D47CD">
        <w:rPr>
          <w:sz w:val="20"/>
          <w:szCs w:val="20"/>
        </w:rPr>
        <w:t xml:space="preserve"> (např. vypisování výzev, vybírání a hodnocení projektových žádostí, konzultace se žadateli a realizátory projektů apod.), může Řídící orgán delegovat na Zprostředkující subjekty, kterými jsou často instituce s regionálními pobočkami (např. úřady práce, CzechInvest, kraje, Státní fond životního prostředí apod.), ale bývají to též různé odbory na ministerstvech. V případě regionálních operačních programů, programů pro Prahu a programů cíle </w:t>
      </w:r>
      <w:hyperlink r:id="rId59" w:tooltip="Regionální politika" w:history="1">
        <w:r w:rsidRPr="005D47CD">
          <w:rPr>
            <w:sz w:val="20"/>
            <w:szCs w:val="20"/>
            <w:u w:val="single"/>
          </w:rPr>
          <w:t>Evropské územní spolupráce</w:t>
        </w:r>
      </w:hyperlink>
      <w:r w:rsidRPr="005D47CD">
        <w:rPr>
          <w:sz w:val="20"/>
          <w:szCs w:val="20"/>
        </w:rPr>
        <w:t xml:space="preserve"> nejsou zřízeny zprostředkující subjekty, ale Společné technické sekretariáty, Regionální subjekty, případně vykonávají veškeré činnosti přímo Řídící orgány. </w:t>
      </w:r>
    </w:p>
    <w:p w:rsidR="005D47CD" w:rsidRPr="005D47CD" w:rsidRDefault="005D47CD" w:rsidP="005D47CD">
      <w:pPr>
        <w:spacing w:before="100" w:beforeAutospacing="1" w:after="100" w:afterAutospacing="1"/>
        <w:jc w:val="both"/>
        <w:outlineLvl w:val="3"/>
        <w:rPr>
          <w:b/>
          <w:bCs/>
          <w:sz w:val="20"/>
          <w:szCs w:val="20"/>
        </w:rPr>
      </w:pPr>
      <w:r w:rsidRPr="005D47CD">
        <w:rPr>
          <w:b/>
          <w:bCs/>
          <w:sz w:val="20"/>
          <w:szCs w:val="20"/>
        </w:rPr>
        <w:t xml:space="preserve">Monitorovací výbor </w:t>
      </w:r>
    </w:p>
    <w:p w:rsidR="005D47CD" w:rsidRPr="005D47CD" w:rsidRDefault="005D47CD" w:rsidP="005D47CD">
      <w:pPr>
        <w:spacing w:before="100" w:beforeAutospacing="1" w:after="100" w:afterAutospacing="1"/>
        <w:jc w:val="both"/>
        <w:rPr>
          <w:sz w:val="20"/>
          <w:szCs w:val="20"/>
        </w:rPr>
      </w:pPr>
      <w:r w:rsidRPr="005D47CD">
        <w:rPr>
          <w:b/>
          <w:bCs/>
          <w:sz w:val="20"/>
          <w:szCs w:val="20"/>
        </w:rPr>
        <w:t>Dohled nad realizací operačního programu</w:t>
      </w:r>
      <w:r w:rsidRPr="005D47CD">
        <w:rPr>
          <w:sz w:val="20"/>
          <w:szCs w:val="20"/>
        </w:rPr>
        <w:t xml:space="preserve"> má monitorovací výbor, který spolu s Řídícím orgánem řeší především vzniklé problémy, schvaluje závěrečnou a výroční zprávu za operační program nebo navrhuje změny v operačním programu a navazující soustavě programových dokumentů. </w:t>
      </w:r>
    </w:p>
    <w:p w:rsidR="005D47CD" w:rsidRPr="005D47CD" w:rsidRDefault="005D47CD" w:rsidP="005D47CD">
      <w:pPr>
        <w:spacing w:before="100" w:beforeAutospacing="1" w:after="100" w:afterAutospacing="1"/>
        <w:jc w:val="both"/>
        <w:outlineLvl w:val="3"/>
        <w:rPr>
          <w:b/>
          <w:bCs/>
          <w:sz w:val="20"/>
          <w:szCs w:val="20"/>
        </w:rPr>
      </w:pPr>
      <w:r w:rsidRPr="005D47CD">
        <w:rPr>
          <w:b/>
          <w:bCs/>
          <w:sz w:val="20"/>
          <w:szCs w:val="20"/>
        </w:rPr>
        <w:t xml:space="preserve">Platební a certifikační orgán </w:t>
      </w:r>
    </w:p>
    <w:p w:rsidR="005D47CD" w:rsidRPr="005D47CD" w:rsidRDefault="005D47CD" w:rsidP="005D47CD">
      <w:pPr>
        <w:spacing w:before="100" w:beforeAutospacing="1" w:after="100" w:afterAutospacing="1"/>
        <w:jc w:val="both"/>
        <w:rPr>
          <w:sz w:val="20"/>
          <w:szCs w:val="20"/>
        </w:rPr>
      </w:pPr>
      <w:r w:rsidRPr="005D47CD">
        <w:rPr>
          <w:sz w:val="20"/>
          <w:szCs w:val="20"/>
        </w:rPr>
        <w:t xml:space="preserve">V České republice je jen jeden centrální orgán, který </w:t>
      </w:r>
      <w:r w:rsidRPr="005D47CD">
        <w:rPr>
          <w:b/>
          <w:bCs/>
          <w:sz w:val="20"/>
          <w:szCs w:val="20"/>
        </w:rPr>
        <w:t>zajišťuje tok prostředků z fondů EU do České republiky</w:t>
      </w:r>
      <w:r w:rsidRPr="005D47CD">
        <w:rPr>
          <w:sz w:val="20"/>
          <w:szCs w:val="20"/>
        </w:rPr>
        <w:t xml:space="preserve">, a tím je </w:t>
      </w:r>
      <w:hyperlink r:id="rId60" w:tooltip="[odkaz do nového okna] " w:history="1">
        <w:r w:rsidRPr="005D47CD">
          <w:rPr>
            <w:b/>
            <w:bCs/>
            <w:sz w:val="20"/>
            <w:szCs w:val="20"/>
            <w:u w:val="single"/>
          </w:rPr>
          <w:t>odbor Národního fondu Ministerstva financí</w:t>
        </w:r>
      </w:hyperlink>
      <w:r w:rsidRPr="005D47CD">
        <w:rPr>
          <w:sz w:val="20"/>
          <w:szCs w:val="20"/>
        </w:rPr>
        <w:t xml:space="preserve">. Realizátoři projektů s Platebním a certifikačním orgánem (PCO) přímo nekomunikují, platby dostávají prostřednictvím Zprostředkujícího subjektu, příp. Řídícího orgánu přímo ze státního rozpočtu, který projekty předfinancovává. Teprve následně žádá PCO Evropskou komisi o převedení prostředků z rozpočtu EU na svůj účet a tyto prostředky jsou poté převedeny do příslušné rozpočtové kapitoly ministerstva, které odpovídající platby předtím předfinancovalo. </w:t>
      </w:r>
    </w:p>
    <w:p w:rsidR="005D47CD" w:rsidRPr="005D47CD" w:rsidRDefault="005D47CD" w:rsidP="005D47CD">
      <w:pPr>
        <w:spacing w:before="100" w:beforeAutospacing="1" w:after="100" w:afterAutospacing="1"/>
        <w:jc w:val="both"/>
        <w:outlineLvl w:val="3"/>
        <w:rPr>
          <w:b/>
          <w:bCs/>
          <w:sz w:val="20"/>
          <w:szCs w:val="20"/>
        </w:rPr>
      </w:pPr>
      <w:r w:rsidRPr="005D47CD">
        <w:rPr>
          <w:b/>
          <w:bCs/>
          <w:sz w:val="20"/>
          <w:szCs w:val="20"/>
        </w:rPr>
        <w:t xml:space="preserve">Auditní orgán </w:t>
      </w:r>
    </w:p>
    <w:p w:rsidR="005D47CD" w:rsidRPr="005D47CD" w:rsidRDefault="005D47CD" w:rsidP="005D47CD">
      <w:pPr>
        <w:spacing w:before="100" w:beforeAutospacing="1" w:after="100" w:afterAutospacing="1"/>
        <w:jc w:val="both"/>
        <w:rPr>
          <w:sz w:val="20"/>
          <w:szCs w:val="20"/>
        </w:rPr>
      </w:pPr>
      <w:r w:rsidRPr="005D47CD">
        <w:rPr>
          <w:sz w:val="20"/>
          <w:szCs w:val="20"/>
        </w:rPr>
        <w:t xml:space="preserve">Auditem připravenosti řídícího a kontrolního systému všech operačních programů, nastavením řídících a kontrolních systémů operačních programů, metodickým vedením všech auditních subjektů zapojených do realizace operačních programů a dalšími úkoly souvisejícími s auditem je v České republice opět pověřen jediný subjekt - </w:t>
      </w:r>
      <w:hyperlink r:id="rId61" w:tooltip="[odkaz do nového okna] " w:history="1">
        <w:r w:rsidRPr="005D47CD">
          <w:rPr>
            <w:b/>
            <w:bCs/>
            <w:sz w:val="20"/>
            <w:szCs w:val="20"/>
            <w:u w:val="single"/>
          </w:rPr>
          <w:t>odbor Centrální harmonizační jednotka pro finanční kontrolu na Ministerstvu financí</w:t>
        </w:r>
      </w:hyperlink>
      <w:r w:rsidRPr="005D47CD">
        <w:rPr>
          <w:b/>
          <w:bCs/>
          <w:sz w:val="20"/>
          <w:szCs w:val="20"/>
        </w:rPr>
        <w:t>.</w:t>
      </w:r>
      <w:r w:rsidRPr="005D47CD">
        <w:rPr>
          <w:sz w:val="20"/>
          <w:szCs w:val="20"/>
        </w:rPr>
        <w:t xml:space="preserve"> </w:t>
      </w:r>
    </w:p>
    <w:p w:rsidR="005D47CD" w:rsidRPr="005D47CD" w:rsidRDefault="005D47CD" w:rsidP="005D47CD">
      <w:pPr>
        <w:spacing w:before="100" w:beforeAutospacing="1" w:after="100" w:afterAutospacing="1"/>
        <w:jc w:val="both"/>
        <w:rPr>
          <w:sz w:val="20"/>
          <w:szCs w:val="20"/>
        </w:rPr>
      </w:pPr>
      <w:r w:rsidRPr="005D47CD">
        <w:rPr>
          <w:sz w:val="20"/>
          <w:szCs w:val="20"/>
        </w:rPr>
        <w:t xml:space="preserve">Institucionální zajištění řízení jednotlivých operačních programů má svá specifika, proto vám doporučujeme prostudovat </w:t>
      </w:r>
      <w:r w:rsidRPr="005D47CD">
        <w:rPr>
          <w:b/>
          <w:bCs/>
          <w:sz w:val="20"/>
          <w:szCs w:val="20"/>
        </w:rPr>
        <w:t>podrobnější popis v sekci Řízení a monitoring</w:t>
      </w:r>
      <w:r w:rsidRPr="005D47CD">
        <w:rPr>
          <w:sz w:val="20"/>
          <w:szCs w:val="20"/>
        </w:rPr>
        <w:t xml:space="preserve"> každého operačního programu.</w:t>
      </w:r>
    </w:p>
    <w:p w:rsidR="005D47CD" w:rsidRPr="005D47CD" w:rsidRDefault="005D47CD" w:rsidP="005D47CD">
      <w:pPr>
        <w:jc w:val="both"/>
        <w:rPr>
          <w:b/>
        </w:rPr>
      </w:pPr>
    </w:p>
    <w:sectPr w:rsidR="005D47CD" w:rsidRPr="005D47CD" w:rsidSect="00AE40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75pt;height:9.75pt" o:bullet="t">
        <v:imagedata r:id="rId1" o:title="bullet"/>
      </v:shape>
    </w:pict>
  </w:numPicBullet>
  <w:numPicBullet w:numPicBulletId="1">
    <w:pict>
      <v:shape id="_x0000_i1038" type="#_x0000_t75" style="width:3in;height:3in" o:bullet="t"/>
    </w:pict>
  </w:numPicBullet>
  <w:numPicBullet w:numPicBulletId="2">
    <w:pict>
      <v:shape id="_x0000_i1039" type="#_x0000_t75" style="width:3in;height:3in" o:bullet="t"/>
    </w:pict>
  </w:numPicBullet>
  <w:numPicBullet w:numPicBulletId="3">
    <w:pict>
      <v:shape id="_x0000_i1040" type="#_x0000_t75" style="width:3in;height:3in" o:bullet="t"/>
    </w:pict>
  </w:numPicBullet>
  <w:numPicBullet w:numPicBulletId="4">
    <w:pict>
      <v:shape id="_x0000_i1041" type="#_x0000_t75" style="width:3in;height:3in" o:bullet="t"/>
    </w:pict>
  </w:numPicBullet>
  <w:numPicBullet w:numPicBulletId="5">
    <w:pict>
      <v:shape id="_x0000_i1042" type="#_x0000_t75" style="width:3in;height:3in" o:bullet="t"/>
    </w:pict>
  </w:numPicBullet>
  <w:numPicBullet w:numPicBulletId="6">
    <w:pict>
      <v:shape id="_x0000_i1043" type="#_x0000_t75" style="width:3in;height:3in" o:bullet="t"/>
    </w:pict>
  </w:numPicBullet>
  <w:numPicBullet w:numPicBulletId="7">
    <w:pict>
      <v:shape id="_x0000_i1044" type="#_x0000_t75" style="width:3in;height:3in" o:bullet="t"/>
    </w:pict>
  </w:numPicBullet>
  <w:numPicBullet w:numPicBulletId="8">
    <w:pict>
      <v:shape id="_x0000_i1045" type="#_x0000_t75" style="width:3in;height:3in" o:bullet="t"/>
    </w:pict>
  </w:numPicBullet>
  <w:numPicBullet w:numPicBulletId="9">
    <w:pict>
      <v:shape id="_x0000_i1046" type="#_x0000_t75" style="width:3in;height:3in" o:bullet="t"/>
    </w:pict>
  </w:numPicBullet>
  <w:numPicBullet w:numPicBulletId="10">
    <w:pict>
      <v:shape id="_x0000_i1047" type="#_x0000_t75" style="width:3in;height:3in" o:bullet="t"/>
    </w:pict>
  </w:numPicBullet>
  <w:abstractNum w:abstractNumId="0">
    <w:nsid w:val="0D6B7F7A"/>
    <w:multiLevelType w:val="multilevel"/>
    <w:tmpl w:val="6958F48E"/>
    <w:lvl w:ilvl="0">
      <w:start w:val="1"/>
      <w:numFmt w:val="bullet"/>
      <w:lvlText w:val=""/>
      <w:lvlPicBulletId w:val="5"/>
      <w:lvlJc w:val="left"/>
      <w:pPr>
        <w:tabs>
          <w:tab w:val="num" w:pos="720"/>
        </w:tabs>
        <w:ind w:left="720" w:hanging="360"/>
      </w:pPr>
      <w:rPr>
        <w:rFonts w:ascii="Wingdings" w:hAnsi="Wingdings" w:hint="default"/>
        <w:sz w:val="20"/>
      </w:rPr>
    </w:lvl>
    <w:lvl w:ilvl="1" w:tentative="1">
      <w:start w:val="1"/>
      <w:numFmt w:val="bullet"/>
      <w:lvlText w:val=""/>
      <w:lvlPicBulletId w:val="6"/>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746B6"/>
    <w:multiLevelType w:val="multilevel"/>
    <w:tmpl w:val="026A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77E3D"/>
    <w:multiLevelType w:val="multilevel"/>
    <w:tmpl w:val="8B70F26E"/>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64EDD"/>
    <w:multiLevelType w:val="multilevel"/>
    <w:tmpl w:val="4FDE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216DB"/>
    <w:multiLevelType w:val="multilevel"/>
    <w:tmpl w:val="F2508CDC"/>
    <w:lvl w:ilvl="0">
      <w:start w:val="1"/>
      <w:numFmt w:val="bullet"/>
      <w:lvlText w:val=""/>
      <w:lvlPicBulletId w:val="9"/>
      <w:lvlJc w:val="left"/>
      <w:pPr>
        <w:tabs>
          <w:tab w:val="num" w:pos="720"/>
        </w:tabs>
        <w:ind w:left="720" w:hanging="360"/>
      </w:pPr>
      <w:rPr>
        <w:rFonts w:ascii="Wingdings" w:hAnsi="Wingdings" w:hint="default"/>
        <w:sz w:val="20"/>
      </w:rPr>
    </w:lvl>
    <w:lvl w:ilvl="1" w:tentative="1">
      <w:start w:val="1"/>
      <w:numFmt w:val="bullet"/>
      <w:lvlText w:val=""/>
      <w:lvlPicBulletId w:val="1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9C3ABE"/>
    <w:multiLevelType w:val="multilevel"/>
    <w:tmpl w:val="80CE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06A4F"/>
    <w:multiLevelType w:val="multilevel"/>
    <w:tmpl w:val="36583F20"/>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10004F"/>
    <w:multiLevelType w:val="multilevel"/>
    <w:tmpl w:val="0530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4A3314"/>
    <w:multiLevelType w:val="multilevel"/>
    <w:tmpl w:val="9454C78E"/>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B939B6"/>
    <w:multiLevelType w:val="multilevel"/>
    <w:tmpl w:val="692E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AD2329"/>
    <w:multiLevelType w:val="multilevel"/>
    <w:tmpl w:val="0E94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EB61C7"/>
    <w:multiLevelType w:val="multilevel"/>
    <w:tmpl w:val="98CE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B05D4B"/>
    <w:multiLevelType w:val="multilevel"/>
    <w:tmpl w:val="B9BE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7D7F20"/>
    <w:multiLevelType w:val="multilevel"/>
    <w:tmpl w:val="682A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7E7D13"/>
    <w:multiLevelType w:val="multilevel"/>
    <w:tmpl w:val="0F36D6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92F7EDB"/>
    <w:multiLevelType w:val="multilevel"/>
    <w:tmpl w:val="AA1C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FF57AA"/>
    <w:multiLevelType w:val="multilevel"/>
    <w:tmpl w:val="C1E8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6D52E5"/>
    <w:multiLevelType w:val="multilevel"/>
    <w:tmpl w:val="B5CE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6E693E"/>
    <w:multiLevelType w:val="multilevel"/>
    <w:tmpl w:val="6F22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2B135B6"/>
    <w:multiLevelType w:val="multilevel"/>
    <w:tmpl w:val="6532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E5024F"/>
    <w:multiLevelType w:val="multilevel"/>
    <w:tmpl w:val="59AE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DD0E6D"/>
    <w:multiLevelType w:val="multilevel"/>
    <w:tmpl w:val="44B411EE"/>
    <w:lvl w:ilvl="0">
      <w:start w:val="1"/>
      <w:numFmt w:val="bullet"/>
      <w:lvlText w:val=""/>
      <w:lvlPicBulletId w:val="7"/>
      <w:lvlJc w:val="left"/>
      <w:pPr>
        <w:tabs>
          <w:tab w:val="num" w:pos="720"/>
        </w:tabs>
        <w:ind w:left="720" w:hanging="360"/>
      </w:pPr>
      <w:rPr>
        <w:rFonts w:ascii="Wingdings" w:hAnsi="Wingdings" w:hint="default"/>
        <w:sz w:val="20"/>
      </w:rPr>
    </w:lvl>
    <w:lvl w:ilvl="1" w:tentative="1">
      <w:start w:val="1"/>
      <w:numFmt w:val="bullet"/>
      <w:lvlText w:val=""/>
      <w:lvlPicBulletId w:val="8"/>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F17654"/>
    <w:multiLevelType w:val="multilevel"/>
    <w:tmpl w:val="72BA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B65162"/>
    <w:multiLevelType w:val="multilevel"/>
    <w:tmpl w:val="AC3A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957179"/>
    <w:multiLevelType w:val="multilevel"/>
    <w:tmpl w:val="FC7C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6C2A01"/>
    <w:multiLevelType w:val="multilevel"/>
    <w:tmpl w:val="5BF0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432DA7"/>
    <w:multiLevelType w:val="multilevel"/>
    <w:tmpl w:val="4B26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5456D6"/>
    <w:multiLevelType w:val="multilevel"/>
    <w:tmpl w:val="32F2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03290D"/>
    <w:multiLevelType w:val="multilevel"/>
    <w:tmpl w:val="3B20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8906FB"/>
    <w:multiLevelType w:val="multilevel"/>
    <w:tmpl w:val="D6F4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4B5B4F"/>
    <w:multiLevelType w:val="multilevel"/>
    <w:tmpl w:val="48F43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6"/>
  </w:num>
  <w:num w:numId="3">
    <w:abstractNumId w:val="8"/>
  </w:num>
  <w:num w:numId="4">
    <w:abstractNumId w:val="6"/>
  </w:num>
  <w:num w:numId="5">
    <w:abstractNumId w:val="2"/>
  </w:num>
  <w:num w:numId="6">
    <w:abstractNumId w:val="0"/>
  </w:num>
  <w:num w:numId="7">
    <w:abstractNumId w:val="21"/>
  </w:num>
  <w:num w:numId="8">
    <w:abstractNumId w:val="4"/>
  </w:num>
  <w:num w:numId="9">
    <w:abstractNumId w:val="7"/>
  </w:num>
  <w:num w:numId="10">
    <w:abstractNumId w:val="18"/>
  </w:num>
  <w:num w:numId="11">
    <w:abstractNumId w:val="30"/>
  </w:num>
  <w:num w:numId="12">
    <w:abstractNumId w:val="10"/>
  </w:num>
  <w:num w:numId="13">
    <w:abstractNumId w:val="11"/>
  </w:num>
  <w:num w:numId="14">
    <w:abstractNumId w:val="24"/>
  </w:num>
  <w:num w:numId="15">
    <w:abstractNumId w:val="14"/>
  </w:num>
  <w:num w:numId="16">
    <w:abstractNumId w:val="23"/>
  </w:num>
  <w:num w:numId="17">
    <w:abstractNumId w:val="19"/>
  </w:num>
  <w:num w:numId="18">
    <w:abstractNumId w:val="3"/>
  </w:num>
  <w:num w:numId="19">
    <w:abstractNumId w:val="28"/>
  </w:num>
  <w:num w:numId="20">
    <w:abstractNumId w:val="29"/>
  </w:num>
  <w:num w:numId="21">
    <w:abstractNumId w:val="12"/>
  </w:num>
  <w:num w:numId="22">
    <w:abstractNumId w:val="1"/>
  </w:num>
  <w:num w:numId="23">
    <w:abstractNumId w:val="5"/>
  </w:num>
  <w:num w:numId="24">
    <w:abstractNumId w:val="20"/>
  </w:num>
  <w:num w:numId="25">
    <w:abstractNumId w:val="13"/>
  </w:num>
  <w:num w:numId="26">
    <w:abstractNumId w:val="27"/>
  </w:num>
  <w:num w:numId="27">
    <w:abstractNumId w:val="22"/>
  </w:num>
  <w:num w:numId="28">
    <w:abstractNumId w:val="17"/>
  </w:num>
  <w:num w:numId="29">
    <w:abstractNumId w:val="26"/>
  </w:num>
  <w:num w:numId="30">
    <w:abstractNumId w:val="25"/>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D47CD"/>
    <w:rsid w:val="00044D9F"/>
    <w:rsid w:val="000771F6"/>
    <w:rsid w:val="001D024E"/>
    <w:rsid w:val="001E0498"/>
    <w:rsid w:val="004076D7"/>
    <w:rsid w:val="005637D4"/>
    <w:rsid w:val="005D47CD"/>
    <w:rsid w:val="006920DB"/>
    <w:rsid w:val="007B7D4C"/>
    <w:rsid w:val="007C0723"/>
    <w:rsid w:val="007D0E78"/>
    <w:rsid w:val="009B4165"/>
    <w:rsid w:val="00AE40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4165"/>
    <w:rPr>
      <w:sz w:val="24"/>
      <w:szCs w:val="24"/>
    </w:rPr>
  </w:style>
  <w:style w:type="paragraph" w:styleId="Nadpis1">
    <w:name w:val="heading 1"/>
    <w:basedOn w:val="Normln"/>
    <w:next w:val="Normln"/>
    <w:link w:val="Nadpis1Char"/>
    <w:uiPriority w:val="9"/>
    <w:qFormat/>
    <w:rsid w:val="009B4165"/>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qFormat/>
    <w:rsid w:val="009B4165"/>
    <w:pPr>
      <w:keepNext/>
      <w:outlineLvl w:val="1"/>
    </w:pPr>
    <w:rPr>
      <w:u w:val="single"/>
    </w:rPr>
  </w:style>
  <w:style w:type="paragraph" w:styleId="Nadpis3">
    <w:name w:val="heading 3"/>
    <w:basedOn w:val="Normln"/>
    <w:next w:val="Normln"/>
    <w:link w:val="Nadpis3Char"/>
    <w:uiPriority w:val="9"/>
    <w:qFormat/>
    <w:rsid w:val="009B4165"/>
    <w:pPr>
      <w:keepNext/>
      <w:outlineLvl w:val="2"/>
    </w:pPr>
    <w:rPr>
      <w:b/>
      <w:bCs/>
      <w:sz w:val="28"/>
    </w:rPr>
  </w:style>
  <w:style w:type="paragraph" w:styleId="Nadpis4">
    <w:name w:val="heading 4"/>
    <w:basedOn w:val="Normln"/>
    <w:next w:val="Normln"/>
    <w:link w:val="Nadpis4Char"/>
    <w:uiPriority w:val="9"/>
    <w:unhideWhenUsed/>
    <w:qFormat/>
    <w:rsid w:val="009B4165"/>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B4165"/>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rsid w:val="009B4165"/>
    <w:rPr>
      <w:sz w:val="24"/>
      <w:szCs w:val="24"/>
      <w:u w:val="single"/>
    </w:rPr>
  </w:style>
  <w:style w:type="character" w:customStyle="1" w:styleId="Nadpis3Char">
    <w:name w:val="Nadpis 3 Char"/>
    <w:basedOn w:val="Standardnpsmoodstavce"/>
    <w:link w:val="Nadpis3"/>
    <w:uiPriority w:val="9"/>
    <w:rsid w:val="009B4165"/>
    <w:rPr>
      <w:b/>
      <w:bCs/>
      <w:sz w:val="28"/>
      <w:szCs w:val="24"/>
    </w:rPr>
  </w:style>
  <w:style w:type="character" w:customStyle="1" w:styleId="Nadpis4Char">
    <w:name w:val="Nadpis 4 Char"/>
    <w:basedOn w:val="Standardnpsmoodstavce"/>
    <w:link w:val="Nadpis4"/>
    <w:uiPriority w:val="9"/>
    <w:rsid w:val="009B4165"/>
    <w:rPr>
      <w:rFonts w:ascii="Calibri" w:eastAsia="Times New Roman" w:hAnsi="Calibri" w:cs="Times New Roman"/>
      <w:b/>
      <w:bCs/>
      <w:sz w:val="28"/>
      <w:szCs w:val="28"/>
    </w:rPr>
  </w:style>
  <w:style w:type="paragraph" w:styleId="Obsah1">
    <w:name w:val="toc 1"/>
    <w:basedOn w:val="Normln"/>
    <w:next w:val="Normln"/>
    <w:autoRedefine/>
    <w:uiPriority w:val="39"/>
    <w:unhideWhenUsed/>
    <w:qFormat/>
    <w:rsid w:val="009B4165"/>
  </w:style>
  <w:style w:type="paragraph" w:styleId="Obsah2">
    <w:name w:val="toc 2"/>
    <w:basedOn w:val="Normln"/>
    <w:next w:val="Normln"/>
    <w:autoRedefine/>
    <w:uiPriority w:val="39"/>
    <w:semiHidden/>
    <w:unhideWhenUsed/>
    <w:qFormat/>
    <w:rsid w:val="009B4165"/>
    <w:pPr>
      <w:spacing w:after="100" w:line="276" w:lineRule="auto"/>
      <w:ind w:left="220"/>
    </w:pPr>
    <w:rPr>
      <w:rFonts w:ascii="Calibri" w:hAnsi="Calibri"/>
      <w:sz w:val="22"/>
      <w:szCs w:val="22"/>
      <w:lang w:eastAsia="en-US"/>
    </w:rPr>
  </w:style>
  <w:style w:type="paragraph" w:styleId="Obsah3">
    <w:name w:val="toc 3"/>
    <w:basedOn w:val="Normln"/>
    <w:next w:val="Normln"/>
    <w:autoRedefine/>
    <w:uiPriority w:val="39"/>
    <w:unhideWhenUsed/>
    <w:qFormat/>
    <w:rsid w:val="009B4165"/>
    <w:pPr>
      <w:ind w:left="480"/>
    </w:pPr>
  </w:style>
  <w:style w:type="character" w:styleId="Siln">
    <w:name w:val="Strong"/>
    <w:basedOn w:val="Standardnpsmoodstavce"/>
    <w:uiPriority w:val="22"/>
    <w:qFormat/>
    <w:rsid w:val="009B4165"/>
    <w:rPr>
      <w:b/>
      <w:bCs/>
    </w:rPr>
  </w:style>
  <w:style w:type="paragraph" w:styleId="Nadpisobsahu">
    <w:name w:val="TOC Heading"/>
    <w:basedOn w:val="Nadpis1"/>
    <w:next w:val="Normln"/>
    <w:uiPriority w:val="39"/>
    <w:semiHidden/>
    <w:unhideWhenUsed/>
    <w:qFormat/>
    <w:rsid w:val="009B4165"/>
    <w:pPr>
      <w:keepLines/>
      <w:spacing w:before="480" w:after="0" w:line="276" w:lineRule="auto"/>
      <w:outlineLvl w:val="9"/>
    </w:pPr>
    <w:rPr>
      <w:color w:val="365F91"/>
      <w:kern w:val="0"/>
      <w:sz w:val="28"/>
      <w:szCs w:val="28"/>
      <w:lang w:eastAsia="en-US"/>
    </w:rPr>
  </w:style>
  <w:style w:type="paragraph" w:customStyle="1" w:styleId="article-perex">
    <w:name w:val="article-perex"/>
    <w:basedOn w:val="Normln"/>
    <w:rsid w:val="005D47CD"/>
    <w:pPr>
      <w:spacing w:before="100" w:beforeAutospacing="1" w:after="100" w:afterAutospacing="1"/>
    </w:pPr>
  </w:style>
  <w:style w:type="character" w:customStyle="1" w:styleId="cleaner">
    <w:name w:val="cleaner"/>
    <w:basedOn w:val="Standardnpsmoodstavce"/>
    <w:rsid w:val="005D47CD"/>
  </w:style>
  <w:style w:type="paragraph" w:styleId="Normlnweb">
    <w:name w:val="Normal (Web)"/>
    <w:basedOn w:val="Normln"/>
    <w:uiPriority w:val="99"/>
    <w:unhideWhenUsed/>
    <w:rsid w:val="005D47CD"/>
    <w:pPr>
      <w:spacing w:before="100" w:beforeAutospacing="1" w:after="100" w:afterAutospacing="1"/>
    </w:pPr>
  </w:style>
  <w:style w:type="character" w:styleId="Hypertextovodkaz">
    <w:name w:val="Hyperlink"/>
    <w:basedOn w:val="Standardnpsmoodstavce"/>
    <w:uiPriority w:val="99"/>
    <w:semiHidden/>
    <w:unhideWhenUsed/>
    <w:rsid w:val="005D47CD"/>
    <w:rPr>
      <w:color w:val="0000FF"/>
      <w:u w:val="single"/>
    </w:rPr>
  </w:style>
  <w:style w:type="paragraph" w:customStyle="1" w:styleId="eurnormalni">
    <w:name w:val="eurnormalni"/>
    <w:basedOn w:val="Normln"/>
    <w:rsid w:val="005D47CD"/>
    <w:pPr>
      <w:spacing w:before="100" w:beforeAutospacing="1" w:after="100" w:afterAutospacing="1"/>
    </w:pPr>
  </w:style>
  <w:style w:type="paragraph" w:styleId="Textbubliny">
    <w:name w:val="Balloon Text"/>
    <w:basedOn w:val="Normln"/>
    <w:link w:val="TextbublinyChar"/>
    <w:uiPriority w:val="99"/>
    <w:semiHidden/>
    <w:unhideWhenUsed/>
    <w:rsid w:val="005D47CD"/>
    <w:rPr>
      <w:rFonts w:ascii="Tahoma" w:hAnsi="Tahoma" w:cs="Tahoma"/>
      <w:sz w:val="16"/>
      <w:szCs w:val="16"/>
    </w:rPr>
  </w:style>
  <w:style w:type="character" w:customStyle="1" w:styleId="TextbublinyChar">
    <w:name w:val="Text bubliny Char"/>
    <w:basedOn w:val="Standardnpsmoodstavce"/>
    <w:link w:val="Textbubliny"/>
    <w:uiPriority w:val="99"/>
    <w:semiHidden/>
    <w:rsid w:val="005D47CD"/>
    <w:rPr>
      <w:rFonts w:ascii="Tahoma" w:hAnsi="Tahoma" w:cs="Tahoma"/>
      <w:sz w:val="16"/>
      <w:szCs w:val="16"/>
    </w:rPr>
  </w:style>
  <w:style w:type="character" w:customStyle="1" w:styleId="tocnumber">
    <w:name w:val="tocnumber"/>
    <w:basedOn w:val="Standardnpsmoodstavce"/>
    <w:rsid w:val="005D47CD"/>
  </w:style>
  <w:style w:type="character" w:customStyle="1" w:styleId="toctoggle4">
    <w:name w:val="toctoggle4"/>
    <w:basedOn w:val="Standardnpsmoodstavce"/>
    <w:rsid w:val="005D47CD"/>
    <w:rPr>
      <w:sz w:val="23"/>
      <w:szCs w:val="23"/>
    </w:rPr>
  </w:style>
  <w:style w:type="character" w:customStyle="1" w:styleId="toctext">
    <w:name w:val="toctext"/>
    <w:basedOn w:val="Standardnpsmoodstavce"/>
    <w:rsid w:val="005D47CD"/>
  </w:style>
  <w:style w:type="character" w:customStyle="1" w:styleId="editsection7">
    <w:name w:val="editsection7"/>
    <w:basedOn w:val="Standardnpsmoodstavce"/>
    <w:rsid w:val="005D47CD"/>
    <w:rPr>
      <w:sz w:val="16"/>
      <w:szCs w:val="16"/>
    </w:rPr>
  </w:style>
  <w:style w:type="character" w:customStyle="1" w:styleId="mw-headline">
    <w:name w:val="mw-headline"/>
    <w:basedOn w:val="Standardnpsmoodstavce"/>
    <w:rsid w:val="005D47CD"/>
  </w:style>
  <w:style w:type="character" w:customStyle="1" w:styleId="editsection8">
    <w:name w:val="editsection8"/>
    <w:basedOn w:val="Standardnpsmoodstavce"/>
    <w:rsid w:val="005D47CD"/>
    <w:rPr>
      <w:b w:val="0"/>
      <w:bCs w:val="0"/>
      <w:sz w:val="18"/>
      <w:szCs w:val="18"/>
    </w:rPr>
  </w:style>
  <w:style w:type="character" w:styleId="Zvraznn">
    <w:name w:val="Emphasis"/>
    <w:basedOn w:val="Standardnpsmoodstavce"/>
    <w:uiPriority w:val="20"/>
    <w:qFormat/>
    <w:rsid w:val="00044D9F"/>
    <w:rPr>
      <w:i/>
      <w:iCs/>
    </w:rPr>
  </w:style>
  <w:style w:type="paragraph" w:customStyle="1" w:styleId="bodytext1">
    <w:name w:val="bodytext1"/>
    <w:basedOn w:val="Normln"/>
    <w:rsid w:val="00044D9F"/>
    <w:pPr>
      <w:spacing w:before="150" w:after="150"/>
    </w:pPr>
    <w:rPr>
      <w:color w:val="414141"/>
    </w:rPr>
  </w:style>
</w:styles>
</file>

<file path=word/webSettings.xml><?xml version="1.0" encoding="utf-8"?>
<w:webSettings xmlns:r="http://schemas.openxmlformats.org/officeDocument/2006/relationships" xmlns:w="http://schemas.openxmlformats.org/wordprocessingml/2006/main">
  <w:divs>
    <w:div w:id="213394174">
      <w:bodyDiv w:val="1"/>
      <w:marLeft w:val="0"/>
      <w:marRight w:val="0"/>
      <w:marTop w:val="0"/>
      <w:marBottom w:val="0"/>
      <w:divBdr>
        <w:top w:val="none" w:sz="0" w:space="0" w:color="auto"/>
        <w:left w:val="none" w:sz="0" w:space="0" w:color="auto"/>
        <w:bottom w:val="none" w:sz="0" w:space="0" w:color="auto"/>
        <w:right w:val="none" w:sz="0" w:space="0" w:color="auto"/>
      </w:divBdr>
      <w:divsChild>
        <w:div w:id="384722685">
          <w:marLeft w:val="312"/>
          <w:marRight w:val="0"/>
          <w:marTop w:val="75"/>
          <w:marBottom w:val="0"/>
          <w:divBdr>
            <w:top w:val="none" w:sz="0" w:space="0" w:color="auto"/>
            <w:left w:val="none" w:sz="0" w:space="0" w:color="auto"/>
            <w:bottom w:val="none" w:sz="0" w:space="0" w:color="auto"/>
            <w:right w:val="none" w:sz="0" w:space="0" w:color="auto"/>
          </w:divBdr>
          <w:divsChild>
            <w:div w:id="990871518">
              <w:marLeft w:val="0"/>
              <w:marRight w:val="0"/>
              <w:marTop w:val="144"/>
              <w:marBottom w:val="0"/>
              <w:divBdr>
                <w:top w:val="none" w:sz="0" w:space="0" w:color="auto"/>
                <w:left w:val="none" w:sz="0" w:space="0" w:color="auto"/>
                <w:bottom w:val="none" w:sz="0" w:space="0" w:color="auto"/>
                <w:right w:val="none" w:sz="0" w:space="0" w:color="auto"/>
              </w:divBdr>
              <w:divsChild>
                <w:div w:id="1855530612">
                  <w:marLeft w:val="0"/>
                  <w:marRight w:val="0"/>
                  <w:marTop w:val="0"/>
                  <w:marBottom w:val="0"/>
                  <w:divBdr>
                    <w:top w:val="none" w:sz="0" w:space="0" w:color="auto"/>
                    <w:left w:val="none" w:sz="0" w:space="0" w:color="auto"/>
                    <w:bottom w:val="none" w:sz="0" w:space="0" w:color="auto"/>
                    <w:right w:val="none" w:sz="0" w:space="0" w:color="auto"/>
                  </w:divBdr>
                  <w:divsChild>
                    <w:div w:id="1915428538">
                      <w:marLeft w:val="0"/>
                      <w:marRight w:val="0"/>
                      <w:marTop w:val="0"/>
                      <w:marBottom w:val="75"/>
                      <w:divBdr>
                        <w:top w:val="none" w:sz="0" w:space="0" w:color="auto"/>
                        <w:left w:val="none" w:sz="0" w:space="0" w:color="auto"/>
                        <w:bottom w:val="none" w:sz="0" w:space="0" w:color="auto"/>
                        <w:right w:val="none" w:sz="0" w:space="0" w:color="auto"/>
                      </w:divBdr>
                      <w:divsChild>
                        <w:div w:id="1396511655">
                          <w:marLeft w:val="0"/>
                          <w:marRight w:val="0"/>
                          <w:marTop w:val="0"/>
                          <w:marBottom w:val="0"/>
                          <w:divBdr>
                            <w:top w:val="none" w:sz="0" w:space="0" w:color="auto"/>
                            <w:left w:val="none" w:sz="0" w:space="0" w:color="auto"/>
                            <w:bottom w:val="none" w:sz="0" w:space="0" w:color="auto"/>
                            <w:right w:val="none" w:sz="0" w:space="0" w:color="auto"/>
                          </w:divBdr>
                        </w:div>
                        <w:div w:id="1915165577">
                          <w:marLeft w:val="0"/>
                          <w:marRight w:val="0"/>
                          <w:marTop w:val="75"/>
                          <w:marBottom w:val="0"/>
                          <w:divBdr>
                            <w:top w:val="none" w:sz="0" w:space="0" w:color="auto"/>
                            <w:left w:val="none" w:sz="0" w:space="0" w:color="auto"/>
                            <w:bottom w:val="none" w:sz="0" w:space="0" w:color="auto"/>
                            <w:right w:val="none" w:sz="0" w:space="0" w:color="auto"/>
                          </w:divBdr>
                        </w:div>
                      </w:divsChild>
                    </w:div>
                    <w:div w:id="15869634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36174487">
      <w:bodyDiv w:val="1"/>
      <w:marLeft w:val="0"/>
      <w:marRight w:val="0"/>
      <w:marTop w:val="0"/>
      <w:marBottom w:val="0"/>
      <w:divBdr>
        <w:top w:val="none" w:sz="0" w:space="0" w:color="auto"/>
        <w:left w:val="none" w:sz="0" w:space="0" w:color="auto"/>
        <w:bottom w:val="none" w:sz="0" w:space="0" w:color="auto"/>
        <w:right w:val="none" w:sz="0" w:space="0" w:color="auto"/>
      </w:divBdr>
      <w:divsChild>
        <w:div w:id="11807888">
          <w:marLeft w:val="0"/>
          <w:marRight w:val="0"/>
          <w:marTop w:val="0"/>
          <w:marBottom w:val="0"/>
          <w:divBdr>
            <w:top w:val="none" w:sz="0" w:space="0" w:color="auto"/>
            <w:left w:val="none" w:sz="0" w:space="0" w:color="auto"/>
            <w:bottom w:val="none" w:sz="0" w:space="0" w:color="auto"/>
            <w:right w:val="none" w:sz="0" w:space="0" w:color="auto"/>
          </w:divBdr>
          <w:divsChild>
            <w:div w:id="1229457001">
              <w:marLeft w:val="0"/>
              <w:marRight w:val="0"/>
              <w:marTop w:val="0"/>
              <w:marBottom w:val="0"/>
              <w:divBdr>
                <w:top w:val="none" w:sz="0" w:space="0" w:color="auto"/>
                <w:left w:val="none" w:sz="0" w:space="0" w:color="auto"/>
                <w:bottom w:val="none" w:sz="0" w:space="0" w:color="auto"/>
                <w:right w:val="none" w:sz="0" w:space="0" w:color="auto"/>
              </w:divBdr>
              <w:divsChild>
                <w:div w:id="1612781878">
                  <w:marLeft w:val="0"/>
                  <w:marRight w:val="0"/>
                  <w:marTop w:val="0"/>
                  <w:marBottom w:val="0"/>
                  <w:divBdr>
                    <w:top w:val="none" w:sz="0" w:space="0" w:color="auto"/>
                    <w:left w:val="none" w:sz="0" w:space="0" w:color="auto"/>
                    <w:bottom w:val="none" w:sz="0" w:space="0" w:color="auto"/>
                    <w:right w:val="none" w:sz="0" w:space="0" w:color="auto"/>
                  </w:divBdr>
                  <w:divsChild>
                    <w:div w:id="1298877221">
                      <w:marLeft w:val="0"/>
                      <w:marRight w:val="0"/>
                      <w:marTop w:val="0"/>
                      <w:marBottom w:val="0"/>
                      <w:divBdr>
                        <w:top w:val="none" w:sz="0" w:space="0" w:color="auto"/>
                        <w:left w:val="none" w:sz="0" w:space="0" w:color="auto"/>
                        <w:bottom w:val="none" w:sz="0" w:space="0" w:color="auto"/>
                        <w:right w:val="none" w:sz="0" w:space="0" w:color="auto"/>
                      </w:divBdr>
                      <w:divsChild>
                        <w:div w:id="183328313">
                          <w:marLeft w:val="0"/>
                          <w:marRight w:val="0"/>
                          <w:marTop w:val="0"/>
                          <w:marBottom w:val="0"/>
                          <w:divBdr>
                            <w:top w:val="none" w:sz="0" w:space="0" w:color="auto"/>
                            <w:left w:val="none" w:sz="0" w:space="0" w:color="auto"/>
                            <w:bottom w:val="none" w:sz="0" w:space="0" w:color="auto"/>
                            <w:right w:val="none" w:sz="0" w:space="0" w:color="auto"/>
                          </w:divBdr>
                          <w:divsChild>
                            <w:div w:id="1721435467">
                              <w:marLeft w:val="0"/>
                              <w:marRight w:val="0"/>
                              <w:marTop w:val="0"/>
                              <w:marBottom w:val="0"/>
                              <w:divBdr>
                                <w:top w:val="none" w:sz="0" w:space="0" w:color="auto"/>
                                <w:left w:val="none" w:sz="0" w:space="0" w:color="auto"/>
                                <w:bottom w:val="none" w:sz="0" w:space="0" w:color="auto"/>
                                <w:right w:val="none" w:sz="0" w:space="0" w:color="auto"/>
                              </w:divBdr>
                              <w:divsChild>
                                <w:div w:id="94720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349269">
      <w:bodyDiv w:val="1"/>
      <w:marLeft w:val="0"/>
      <w:marRight w:val="0"/>
      <w:marTop w:val="0"/>
      <w:marBottom w:val="0"/>
      <w:divBdr>
        <w:top w:val="none" w:sz="0" w:space="0" w:color="auto"/>
        <w:left w:val="none" w:sz="0" w:space="0" w:color="auto"/>
        <w:bottom w:val="none" w:sz="0" w:space="0" w:color="auto"/>
        <w:right w:val="none" w:sz="0" w:space="0" w:color="auto"/>
      </w:divBdr>
      <w:divsChild>
        <w:div w:id="812791966">
          <w:marLeft w:val="312"/>
          <w:marRight w:val="0"/>
          <w:marTop w:val="75"/>
          <w:marBottom w:val="0"/>
          <w:divBdr>
            <w:top w:val="none" w:sz="0" w:space="0" w:color="auto"/>
            <w:left w:val="none" w:sz="0" w:space="0" w:color="auto"/>
            <w:bottom w:val="none" w:sz="0" w:space="0" w:color="auto"/>
            <w:right w:val="none" w:sz="0" w:space="0" w:color="auto"/>
          </w:divBdr>
          <w:divsChild>
            <w:div w:id="581185157">
              <w:marLeft w:val="0"/>
              <w:marRight w:val="0"/>
              <w:marTop w:val="144"/>
              <w:marBottom w:val="0"/>
              <w:divBdr>
                <w:top w:val="none" w:sz="0" w:space="0" w:color="auto"/>
                <w:left w:val="none" w:sz="0" w:space="0" w:color="auto"/>
                <w:bottom w:val="none" w:sz="0" w:space="0" w:color="auto"/>
                <w:right w:val="none" w:sz="0" w:space="0" w:color="auto"/>
              </w:divBdr>
              <w:divsChild>
                <w:div w:id="435057723">
                  <w:marLeft w:val="0"/>
                  <w:marRight w:val="0"/>
                  <w:marTop w:val="0"/>
                  <w:marBottom w:val="0"/>
                  <w:divBdr>
                    <w:top w:val="none" w:sz="0" w:space="0" w:color="auto"/>
                    <w:left w:val="none" w:sz="0" w:space="0" w:color="auto"/>
                    <w:bottom w:val="none" w:sz="0" w:space="0" w:color="auto"/>
                    <w:right w:val="none" w:sz="0" w:space="0" w:color="auto"/>
                  </w:divBdr>
                  <w:divsChild>
                    <w:div w:id="6926537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43071648">
      <w:bodyDiv w:val="1"/>
      <w:marLeft w:val="0"/>
      <w:marRight w:val="0"/>
      <w:marTop w:val="0"/>
      <w:marBottom w:val="0"/>
      <w:divBdr>
        <w:top w:val="none" w:sz="0" w:space="0" w:color="auto"/>
        <w:left w:val="none" w:sz="0" w:space="0" w:color="auto"/>
        <w:bottom w:val="none" w:sz="0" w:space="0" w:color="auto"/>
        <w:right w:val="none" w:sz="0" w:space="0" w:color="auto"/>
      </w:divBdr>
      <w:divsChild>
        <w:div w:id="832454004">
          <w:marLeft w:val="0"/>
          <w:marRight w:val="0"/>
          <w:marTop w:val="0"/>
          <w:marBottom w:val="0"/>
          <w:divBdr>
            <w:top w:val="none" w:sz="0" w:space="0" w:color="auto"/>
            <w:left w:val="none" w:sz="0" w:space="0" w:color="auto"/>
            <w:bottom w:val="none" w:sz="0" w:space="0" w:color="auto"/>
            <w:right w:val="none" w:sz="0" w:space="0" w:color="auto"/>
          </w:divBdr>
          <w:divsChild>
            <w:div w:id="400105836">
              <w:marLeft w:val="-2928"/>
              <w:marRight w:val="0"/>
              <w:marTop w:val="0"/>
              <w:marBottom w:val="144"/>
              <w:divBdr>
                <w:top w:val="none" w:sz="0" w:space="0" w:color="auto"/>
                <w:left w:val="none" w:sz="0" w:space="0" w:color="auto"/>
                <w:bottom w:val="none" w:sz="0" w:space="0" w:color="auto"/>
                <w:right w:val="none" w:sz="0" w:space="0" w:color="auto"/>
              </w:divBdr>
              <w:divsChild>
                <w:div w:id="482232652">
                  <w:marLeft w:val="2928"/>
                  <w:marRight w:val="0"/>
                  <w:marTop w:val="720"/>
                  <w:marBottom w:val="0"/>
                  <w:divBdr>
                    <w:top w:val="single" w:sz="6" w:space="0" w:color="AAAAAA"/>
                    <w:left w:val="single" w:sz="6" w:space="0" w:color="AAAAAA"/>
                    <w:bottom w:val="single" w:sz="6" w:space="0" w:color="AAAAAA"/>
                    <w:right w:val="none" w:sz="0" w:space="0" w:color="auto"/>
                  </w:divBdr>
                </w:div>
              </w:divsChild>
            </w:div>
          </w:divsChild>
        </w:div>
      </w:divsChild>
    </w:div>
    <w:div w:id="1768380985">
      <w:bodyDiv w:val="1"/>
      <w:marLeft w:val="0"/>
      <w:marRight w:val="0"/>
      <w:marTop w:val="0"/>
      <w:marBottom w:val="0"/>
      <w:divBdr>
        <w:top w:val="none" w:sz="0" w:space="0" w:color="auto"/>
        <w:left w:val="none" w:sz="0" w:space="0" w:color="auto"/>
        <w:bottom w:val="none" w:sz="0" w:space="0" w:color="auto"/>
        <w:right w:val="none" w:sz="0" w:space="0" w:color="auto"/>
      </w:divBdr>
      <w:divsChild>
        <w:div w:id="1137917055">
          <w:marLeft w:val="0"/>
          <w:marRight w:val="0"/>
          <w:marTop w:val="0"/>
          <w:marBottom w:val="0"/>
          <w:divBdr>
            <w:top w:val="none" w:sz="0" w:space="0" w:color="auto"/>
            <w:left w:val="none" w:sz="0" w:space="0" w:color="auto"/>
            <w:bottom w:val="none" w:sz="0" w:space="0" w:color="auto"/>
            <w:right w:val="none" w:sz="0" w:space="0" w:color="auto"/>
          </w:divBdr>
          <w:divsChild>
            <w:div w:id="20685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5705">
      <w:bodyDiv w:val="1"/>
      <w:marLeft w:val="0"/>
      <w:marRight w:val="0"/>
      <w:marTop w:val="0"/>
      <w:marBottom w:val="0"/>
      <w:divBdr>
        <w:top w:val="none" w:sz="0" w:space="0" w:color="auto"/>
        <w:left w:val="none" w:sz="0" w:space="0" w:color="auto"/>
        <w:bottom w:val="none" w:sz="0" w:space="0" w:color="auto"/>
        <w:right w:val="none" w:sz="0" w:space="0" w:color="auto"/>
      </w:divBdr>
      <w:divsChild>
        <w:div w:id="1968925770">
          <w:marLeft w:val="312"/>
          <w:marRight w:val="0"/>
          <w:marTop w:val="75"/>
          <w:marBottom w:val="0"/>
          <w:divBdr>
            <w:top w:val="none" w:sz="0" w:space="0" w:color="auto"/>
            <w:left w:val="none" w:sz="0" w:space="0" w:color="auto"/>
            <w:bottom w:val="none" w:sz="0" w:space="0" w:color="auto"/>
            <w:right w:val="none" w:sz="0" w:space="0" w:color="auto"/>
          </w:divBdr>
          <w:divsChild>
            <w:div w:id="1953441648">
              <w:marLeft w:val="0"/>
              <w:marRight w:val="0"/>
              <w:marTop w:val="144"/>
              <w:marBottom w:val="0"/>
              <w:divBdr>
                <w:top w:val="none" w:sz="0" w:space="0" w:color="auto"/>
                <w:left w:val="none" w:sz="0" w:space="0" w:color="auto"/>
                <w:bottom w:val="none" w:sz="0" w:space="0" w:color="auto"/>
                <w:right w:val="none" w:sz="0" w:space="0" w:color="auto"/>
              </w:divBdr>
              <w:divsChild>
                <w:div w:id="366757232">
                  <w:marLeft w:val="0"/>
                  <w:marRight w:val="0"/>
                  <w:marTop w:val="0"/>
                  <w:marBottom w:val="0"/>
                  <w:divBdr>
                    <w:top w:val="none" w:sz="0" w:space="0" w:color="auto"/>
                    <w:left w:val="none" w:sz="0" w:space="0" w:color="auto"/>
                    <w:bottom w:val="none" w:sz="0" w:space="0" w:color="auto"/>
                    <w:right w:val="none" w:sz="0" w:space="0" w:color="auto"/>
                  </w:divBdr>
                  <w:divsChild>
                    <w:div w:id="13532617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91832359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92">
          <w:marLeft w:val="-5595"/>
          <w:marRight w:val="0"/>
          <w:marTop w:val="0"/>
          <w:marBottom w:val="0"/>
          <w:divBdr>
            <w:top w:val="single" w:sz="48" w:space="0" w:color="024387"/>
            <w:left w:val="none" w:sz="0" w:space="0" w:color="auto"/>
            <w:bottom w:val="none" w:sz="0" w:space="0" w:color="auto"/>
            <w:right w:val="none" w:sz="0" w:space="0" w:color="auto"/>
          </w:divBdr>
          <w:divsChild>
            <w:div w:id="594482808">
              <w:marLeft w:val="0"/>
              <w:marRight w:val="0"/>
              <w:marTop w:val="0"/>
              <w:marBottom w:val="0"/>
              <w:divBdr>
                <w:top w:val="none" w:sz="0" w:space="0" w:color="auto"/>
                <w:left w:val="none" w:sz="0" w:space="0" w:color="auto"/>
                <w:bottom w:val="none" w:sz="0" w:space="0" w:color="auto"/>
                <w:right w:val="none" w:sz="0" w:space="0" w:color="auto"/>
              </w:divBdr>
              <w:divsChild>
                <w:div w:id="1524124358">
                  <w:marLeft w:val="0"/>
                  <w:marRight w:val="0"/>
                  <w:marTop w:val="900"/>
                  <w:marBottom w:val="0"/>
                  <w:divBdr>
                    <w:top w:val="none" w:sz="0" w:space="0" w:color="auto"/>
                    <w:left w:val="none" w:sz="0" w:space="0" w:color="auto"/>
                    <w:bottom w:val="none" w:sz="0" w:space="0" w:color="auto"/>
                    <w:right w:val="none" w:sz="0" w:space="0" w:color="auto"/>
                  </w:divBdr>
                  <w:divsChild>
                    <w:div w:id="321782479">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s.wikipedia.org/wiki/%C5%A0pan%C4%9Blsko" TargetMode="External"/><Relationship Id="rId18" Type="http://schemas.openxmlformats.org/officeDocument/2006/relationships/hyperlink" Target="http://cs.wikipedia.org/wiki/N%C4%9Bmecko" TargetMode="External"/><Relationship Id="rId26" Type="http://schemas.openxmlformats.org/officeDocument/2006/relationships/hyperlink" Target="http://cs.wikipedia.org/wiki/Ma%C4%8Farsko" TargetMode="External"/><Relationship Id="rId39" Type="http://schemas.openxmlformats.org/officeDocument/2006/relationships/hyperlink" Target="http://www.businessinfo.cz/cz/clanek/politiky-eu/fondy-eu-a-jejich-urceni-historie-cil/1000521/8880/" TargetMode="External"/><Relationship Id="rId21" Type="http://schemas.openxmlformats.org/officeDocument/2006/relationships/hyperlink" Target="http://cs.wikipedia.org/wiki/Francie" TargetMode="External"/><Relationship Id="rId34" Type="http://schemas.openxmlformats.org/officeDocument/2006/relationships/hyperlink" Target="http://www.rrapk.cz/modules.php?name=News&amp;new_topic=4" TargetMode="External"/><Relationship Id="rId42" Type="http://schemas.openxmlformats.org/officeDocument/2006/relationships/hyperlink" Target="http://www.hkcr.cz/eu/ispa-index.html" TargetMode="External"/><Relationship Id="rId47" Type="http://schemas.openxmlformats.org/officeDocument/2006/relationships/hyperlink" Target="http://www.strukturalni-fondy.cz/regionalni-politika" TargetMode="External"/><Relationship Id="rId50" Type="http://schemas.openxmlformats.org/officeDocument/2006/relationships/hyperlink" Target="http://www.strukturalni-fondy.cz/regionalni-politika/narodni-rozvojovy-plan-ceske-republiky-2007-2013-prvni-pracovni-navrh" TargetMode="External"/><Relationship Id="rId55" Type="http://schemas.openxmlformats.org/officeDocument/2006/relationships/hyperlink" Target="http://www.strukturalni-fondy.cz/nrps" TargetMode="External"/><Relationship Id="rId63" Type="http://schemas.openxmlformats.org/officeDocument/2006/relationships/theme" Target="theme/theme1.xml"/><Relationship Id="rId7" Type="http://schemas.openxmlformats.org/officeDocument/2006/relationships/hyperlink" Target="http://cs.wikipedia.org/wiki/Spole%C4%8Dn%C3%A1_zem%C4%9Bd%C4%9Blsk%C3%A1_politika" TargetMode="External"/><Relationship Id="rId2" Type="http://schemas.openxmlformats.org/officeDocument/2006/relationships/styles" Target="styles.xml"/><Relationship Id="rId16" Type="http://schemas.openxmlformats.org/officeDocument/2006/relationships/hyperlink" Target="http://cs.wikipedia.org/wiki/Evropsk%C3%A1_unie" TargetMode="External"/><Relationship Id="rId20" Type="http://schemas.openxmlformats.org/officeDocument/2006/relationships/hyperlink" Target="http://cs.wikipedia.org/wiki/Rakousko" TargetMode="External"/><Relationship Id="rId29" Type="http://schemas.openxmlformats.org/officeDocument/2006/relationships/hyperlink" Target="http://europa.eu.int/comm/employment_social/empl&amp;esf/ees_en.htm" TargetMode="External"/><Relationship Id="rId41" Type="http://schemas.openxmlformats.org/officeDocument/2006/relationships/hyperlink" Target="http://www.businessinfo.cz/cz/clanek/politiky-eu/fondy-eu-a-jejich-urceni-historie-cil/1000521/8880/" TargetMode="External"/><Relationship Id="rId54" Type="http://schemas.openxmlformats.org/officeDocument/2006/relationships/hyperlink" Target="http://www.strukturalni-fondy.cz/horizontalni-priority"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s.wikipedia.org/wiki/Region%C3%A1ln%C3%AD_a_struktur%C3%A1ln%C3%AD_politika" TargetMode="External"/><Relationship Id="rId11" Type="http://schemas.openxmlformats.org/officeDocument/2006/relationships/hyperlink" Target="http://cs.wikipedia.org/wiki/Portugalsko" TargetMode="External"/><Relationship Id="rId24" Type="http://schemas.openxmlformats.org/officeDocument/2006/relationships/hyperlink" Target="http://cs.wikipedia.org/wiki/Portugalsko" TargetMode="External"/><Relationship Id="rId32" Type="http://schemas.openxmlformats.org/officeDocument/2006/relationships/image" Target="media/image2.gif"/><Relationship Id="rId37" Type="http://schemas.openxmlformats.org/officeDocument/2006/relationships/hyperlink" Target="http://www.businessinfo.cz/cz/clanek/politiky-eu/fondy-eu-a-jejich-urceni-historie-cil/1000521/8880/" TargetMode="External"/><Relationship Id="rId40" Type="http://schemas.openxmlformats.org/officeDocument/2006/relationships/hyperlink" Target="http://www.businessinfo.cz/cz/clanek/politiky-eu/fondy-eu-a-jejich-urceni-historie-cil/1000521/8880/" TargetMode="External"/><Relationship Id="rId45" Type="http://schemas.openxmlformats.org/officeDocument/2006/relationships/hyperlink" Target="http://www.businessinfo.cz/cz/clanek/zdroje-financovani-z-eu/iniciativa-spolecenstvi-equal/1000522/8802/?fornewsid=8802" TargetMode="External"/><Relationship Id="rId53" Type="http://schemas.openxmlformats.org/officeDocument/2006/relationships/hyperlink" Target="http://www.strukturalni-fondy.cz/principy-politiky-hss" TargetMode="External"/><Relationship Id="rId58" Type="http://schemas.openxmlformats.org/officeDocument/2006/relationships/hyperlink" Target="http://www.strukturalni-fondy.cz/regionalni-politika" TargetMode="External"/><Relationship Id="rId5" Type="http://schemas.openxmlformats.org/officeDocument/2006/relationships/hyperlink" Target="http://cs.wikipedia.org/wiki/Evropsk%C3%A1_unie" TargetMode="External"/><Relationship Id="rId15" Type="http://schemas.openxmlformats.org/officeDocument/2006/relationships/hyperlink" Target="http://cs.wikipedia.org/wiki/Euro" TargetMode="External"/><Relationship Id="rId23" Type="http://schemas.openxmlformats.org/officeDocument/2006/relationships/hyperlink" Target="http://cs.wikipedia.org/wiki/It%C3%A1lie" TargetMode="External"/><Relationship Id="rId28" Type="http://schemas.openxmlformats.org/officeDocument/2006/relationships/hyperlink" Target="http://www.nvf.cz/../equal/index.htm" TargetMode="External"/><Relationship Id="rId36" Type="http://schemas.openxmlformats.org/officeDocument/2006/relationships/hyperlink" Target="http://www.businessinfo.cz/cz/clanek/politiky-eu/fondy-eu-a-jejich-urceni-historie-cil/1000521/8880/" TargetMode="External"/><Relationship Id="rId49" Type="http://schemas.openxmlformats.org/officeDocument/2006/relationships/hyperlink" Target="http://www.strukturalni-fondy.cz/regionalni-politika/strategicke-obecne-zasady-spolecenstvi-ceska-verze-1" TargetMode="External"/><Relationship Id="rId57" Type="http://schemas.openxmlformats.org/officeDocument/2006/relationships/hyperlink" Target="http://www.strukturalni-fondy.cz/rps" TargetMode="External"/><Relationship Id="rId61" Type="http://schemas.openxmlformats.org/officeDocument/2006/relationships/hyperlink" Target="http://www.mfcr.cz/cps/rde/xchg/mfcr/hs.xsl/orgstru_19970.html" TargetMode="External"/><Relationship Id="rId10" Type="http://schemas.openxmlformats.org/officeDocument/2006/relationships/hyperlink" Target="http://cs.wikipedia.org/wiki/%C5%98ecko" TargetMode="External"/><Relationship Id="rId19" Type="http://schemas.openxmlformats.org/officeDocument/2006/relationships/hyperlink" Target="http://cs.wikipedia.org/wiki/%C4%8Cesko" TargetMode="External"/><Relationship Id="rId31" Type="http://schemas.openxmlformats.org/officeDocument/2006/relationships/hyperlink" Target="http://www.sfcd.cpkp.cz/SF/doc/es1257_1999.doc" TargetMode="External"/><Relationship Id="rId44" Type="http://schemas.openxmlformats.org/officeDocument/2006/relationships/hyperlink" Target="http://www.businessinfo.cz/cz/clanek/zdroje-financovani-z-eu/iniciativa-spolecenstvi-leader/1000522/8941/?fornewsid=8941" TargetMode="External"/><Relationship Id="rId52" Type="http://schemas.openxmlformats.org/officeDocument/2006/relationships/hyperlink" Target="http://www.strukturalni-fondy.cz/operacni-programy-2007-2013" TargetMode="External"/><Relationship Id="rId60" Type="http://schemas.openxmlformats.org/officeDocument/2006/relationships/hyperlink" Target="http://www.mfcr.cz/cps/rde/xchg/mfcr/hs.xsl/orgstru_20074.html" TargetMode="External"/><Relationship Id="rId4" Type="http://schemas.openxmlformats.org/officeDocument/2006/relationships/webSettings" Target="webSettings.xml"/><Relationship Id="rId9" Type="http://schemas.openxmlformats.org/officeDocument/2006/relationships/hyperlink" Target="http://cs.wikipedia.org/w/index.php?title=Struktur%C3%A1ln%C3%AD_fondy&amp;action=edit" TargetMode="External"/><Relationship Id="rId14" Type="http://schemas.openxmlformats.org/officeDocument/2006/relationships/hyperlink" Target="http://cs.wikipedia.org/w/index.php?title=Struktur%C3%A1ln%C3%AD_fondy&amp;action=edit" TargetMode="External"/><Relationship Id="rId22" Type="http://schemas.openxmlformats.org/officeDocument/2006/relationships/hyperlink" Target="http://cs.wikipedia.org/wiki/%C5%A0pan%C4%9Blsko" TargetMode="External"/><Relationship Id="rId27" Type="http://schemas.openxmlformats.org/officeDocument/2006/relationships/hyperlink" Target="http://cs.wikipedia.org/wiki/Spole%C4%8Dn%C3%A1_zem%C4%9Bd%C4%9Blsk%C3%A1_politika" TargetMode="External"/><Relationship Id="rId30" Type="http://schemas.openxmlformats.org/officeDocument/2006/relationships/hyperlink" Target="http://europa.eu.int/eur-lex/pri/en/oj/dat/1999/l_161/l_16119990626en00010042.pdf" TargetMode="External"/><Relationship Id="rId35" Type="http://schemas.openxmlformats.org/officeDocument/2006/relationships/hyperlink" Target="http://www.businessinfo.cz/cz/clanek/politiky-eu/fondy-eu-a-jejich-urceni-historie-cil/1000521/8880/" TargetMode="External"/><Relationship Id="rId43" Type="http://schemas.openxmlformats.org/officeDocument/2006/relationships/hyperlink" Target="http://www.businessinfo.cz/cz/clanek/politiky-eu/fondy-eu-a-jejich-urceni-historie-cil/1000521/8880/" TargetMode="External"/><Relationship Id="rId48" Type="http://schemas.openxmlformats.org/officeDocument/2006/relationships/hyperlink" Target="http://www.strukturalni-fondy.cz/regionalni-politika/narizeni-2007-13" TargetMode="External"/><Relationship Id="rId56" Type="http://schemas.openxmlformats.org/officeDocument/2006/relationships/hyperlink" Target="http://www.strukturalni-fondy.cz/komunikacni-kampan-investice-o-kterych-nevite-ale-ktere-poznate" TargetMode="External"/><Relationship Id="rId8" Type="http://schemas.openxmlformats.org/officeDocument/2006/relationships/hyperlink" Target="http://cs.wikipedia.org/wiki/Region%C3%A1ln%C3%AD_a_struktur%C3%A1ln%C3%AD_politika" TargetMode="External"/><Relationship Id="rId51" Type="http://schemas.openxmlformats.org/officeDocument/2006/relationships/hyperlink" Target="http://www.strukturalni-fondy.cz/regionalni-politika/nsrr" TargetMode="External"/><Relationship Id="rId3" Type="http://schemas.openxmlformats.org/officeDocument/2006/relationships/settings" Target="settings.xml"/><Relationship Id="rId12" Type="http://schemas.openxmlformats.org/officeDocument/2006/relationships/hyperlink" Target="http://cs.wikipedia.org/wiki/Irsko" TargetMode="External"/><Relationship Id="rId17" Type="http://schemas.openxmlformats.org/officeDocument/2006/relationships/hyperlink" Target="http://cs.wikipedia.org/wiki/Evropsk%C3%A1_komise" TargetMode="External"/><Relationship Id="rId25" Type="http://schemas.openxmlformats.org/officeDocument/2006/relationships/hyperlink" Target="http://cs.wikipedia.org/wiki/Polsko" TargetMode="External"/><Relationship Id="rId33" Type="http://schemas.openxmlformats.org/officeDocument/2006/relationships/hyperlink" Target="http://www.rrapk.cz/modules.php?name=news&amp;file=categories&amp;op=newindex&amp;catid=3" TargetMode="External"/><Relationship Id="rId38" Type="http://schemas.openxmlformats.org/officeDocument/2006/relationships/hyperlink" Target="http://www.businessinfo.cz/cz/clanek/politiky-eu/fondy-eu-a-jejich-urceni-historie-cil/1000521/8880/" TargetMode="External"/><Relationship Id="rId46" Type="http://schemas.openxmlformats.org/officeDocument/2006/relationships/hyperlink" Target="http://www.strukturalni-fondy.cz/regionalni-politika/financni-perspektiva" TargetMode="External"/><Relationship Id="rId59" Type="http://schemas.openxmlformats.org/officeDocument/2006/relationships/hyperlink" Target="http://www.strukturalni-fondy.cz/regionalni-politik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19</Pages>
  <Words>9263</Words>
  <Characters>54654</Characters>
  <Application>Microsoft Office Word</Application>
  <DocSecurity>0</DocSecurity>
  <Lines>455</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Došel</dc:creator>
  <cp:keywords/>
  <dc:description/>
  <cp:lastModifiedBy>Došel</cp:lastModifiedBy>
  <cp:revision>4</cp:revision>
  <dcterms:created xsi:type="dcterms:W3CDTF">2008-02-20T10:54:00Z</dcterms:created>
  <dcterms:modified xsi:type="dcterms:W3CDTF">2008-02-23T10:56:00Z</dcterms:modified>
</cp:coreProperties>
</file>